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09C5" w14:textId="3675DD65" w:rsidR="00634E9D" w:rsidRPr="00CF09C9" w:rsidRDefault="00634E9D" w:rsidP="00634E9D">
      <w:pPr>
        <w:jc w:val="center"/>
        <w:rPr>
          <w:b/>
          <w:bCs/>
          <w:sz w:val="24"/>
          <w:szCs w:val="24"/>
        </w:rPr>
      </w:pPr>
      <w:r w:rsidRPr="00CF09C9">
        <w:rPr>
          <w:b/>
          <w:bCs/>
          <w:sz w:val="24"/>
          <w:szCs w:val="24"/>
        </w:rPr>
        <w:t xml:space="preserve">Harmoni Strategi dan Intervensi </w:t>
      </w:r>
      <w:r w:rsidR="001F7F24">
        <w:rPr>
          <w:b/>
          <w:bCs/>
          <w:sz w:val="24"/>
          <w:szCs w:val="24"/>
        </w:rPr>
        <w:t>Mempertahankan Lumbung</w:t>
      </w:r>
      <w:r w:rsidRPr="00CF09C9">
        <w:rPr>
          <w:b/>
          <w:bCs/>
          <w:sz w:val="24"/>
          <w:szCs w:val="24"/>
        </w:rPr>
        <w:t xml:space="preserve"> Pangan </w:t>
      </w:r>
    </w:p>
    <w:p w14:paraId="7F259F36" w14:textId="3D5EE4AA" w:rsidR="00185BA9" w:rsidRPr="00CF09C9" w:rsidRDefault="00D56B04" w:rsidP="00634E9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melalui</w:t>
      </w:r>
      <w:r w:rsidR="00634E9D" w:rsidRPr="00CF09C9">
        <w:rPr>
          <w:b/>
          <w:bCs/>
          <w:sz w:val="24"/>
          <w:szCs w:val="24"/>
        </w:rPr>
        <w:t xml:space="preserve"> Pertumbuhan Ekonomi Hijau </w:t>
      </w:r>
      <w:r w:rsidR="00CF09C9">
        <w:rPr>
          <w:b/>
          <w:bCs/>
          <w:sz w:val="24"/>
          <w:szCs w:val="24"/>
        </w:rPr>
        <w:t>Sulawesi Selatan</w:t>
      </w:r>
    </w:p>
    <w:p w14:paraId="31D5D274" w14:textId="77777777" w:rsidR="00634E9D" w:rsidRPr="00CF09C9" w:rsidRDefault="00634E9D" w:rsidP="00634E9D">
      <w:pPr>
        <w:jc w:val="center"/>
      </w:pPr>
    </w:p>
    <w:p w14:paraId="6159D25A" w14:textId="28B4BC1B" w:rsidR="00185BA9" w:rsidRPr="00CF09C9" w:rsidRDefault="00CF09C9">
      <w:pPr>
        <w:jc w:val="center"/>
      </w:pPr>
      <w:r>
        <w:rPr>
          <w:b/>
          <w:bCs/>
          <w:sz w:val="24"/>
          <w:szCs w:val="24"/>
        </w:rPr>
        <w:t>Ita Purmalasari</w:t>
      </w:r>
      <w:r w:rsidRPr="00CF09C9">
        <w:rPr>
          <w:b/>
          <w:bCs/>
          <w:sz w:val="24"/>
          <w:szCs w:val="24"/>
          <w:vertAlign w:val="superscript"/>
        </w:rPr>
        <w:t>1</w:t>
      </w:r>
      <w:r w:rsidRPr="00CF09C9">
        <w:rPr>
          <w:b/>
          <w:bCs/>
          <w:sz w:val="24"/>
          <w:szCs w:val="24"/>
        </w:rPr>
        <w:t>, Ira Ratna</w:t>
      </w:r>
      <w:r w:rsidR="00B95A4F" w:rsidRPr="00CF09C9">
        <w:rPr>
          <w:b/>
          <w:bCs/>
          <w:sz w:val="24"/>
          <w:szCs w:val="24"/>
        </w:rPr>
        <w:t xml:space="preserve"> S</w:t>
      </w:r>
      <w:r w:rsidRPr="00CF09C9">
        <w:rPr>
          <w:b/>
          <w:bCs/>
          <w:sz w:val="24"/>
          <w:szCs w:val="24"/>
        </w:rPr>
        <w:t>ari</w:t>
      </w:r>
      <w:r w:rsidR="00634E9D" w:rsidRPr="00CF09C9">
        <w:rPr>
          <w:b/>
          <w:bCs/>
          <w:sz w:val="24"/>
          <w:szCs w:val="24"/>
          <w:vertAlign w:val="superscript"/>
        </w:rPr>
        <w:t>2</w:t>
      </w:r>
      <w:r w:rsidRPr="00CF09C9">
        <w:rPr>
          <w:b/>
          <w:bCs/>
          <w:sz w:val="24"/>
          <w:szCs w:val="24"/>
        </w:rPr>
        <w:t>, Feri Johana</w:t>
      </w:r>
      <w:r w:rsidR="00634E9D" w:rsidRPr="00CF09C9">
        <w:rPr>
          <w:b/>
          <w:bCs/>
          <w:sz w:val="24"/>
          <w:szCs w:val="24"/>
          <w:vertAlign w:val="superscript"/>
        </w:rPr>
        <w:t>2</w:t>
      </w:r>
      <w:r w:rsidRPr="00CF09C9">
        <w:rPr>
          <w:b/>
          <w:bCs/>
          <w:sz w:val="24"/>
          <w:szCs w:val="24"/>
          <w:vertAlign w:val="superscript"/>
        </w:rPr>
        <w:t>*</w:t>
      </w:r>
    </w:p>
    <w:p w14:paraId="4DE7AAB9" w14:textId="3FAD13C9" w:rsidR="00185BA9" w:rsidRPr="00CF09C9" w:rsidRDefault="00922627">
      <w:pPr>
        <w:jc w:val="center"/>
        <w:rPr>
          <w:i/>
          <w:iCs/>
          <w:sz w:val="24"/>
          <w:szCs w:val="24"/>
        </w:rPr>
      </w:pPr>
      <w:r w:rsidRPr="00CF09C9">
        <w:rPr>
          <w:i/>
          <w:iCs/>
          <w:sz w:val="24"/>
          <w:szCs w:val="24"/>
          <w:vertAlign w:val="superscript"/>
        </w:rPr>
        <w:t>1</w:t>
      </w:r>
      <w:r w:rsidRPr="00CF09C9">
        <w:rPr>
          <w:i/>
          <w:iCs/>
          <w:sz w:val="24"/>
          <w:szCs w:val="24"/>
        </w:rPr>
        <w:t xml:space="preserve"> </w:t>
      </w:r>
      <w:r w:rsidR="00B41AC7" w:rsidRPr="00CF09C9">
        <w:rPr>
          <w:i/>
          <w:iCs/>
          <w:sz w:val="24"/>
          <w:szCs w:val="24"/>
        </w:rPr>
        <w:t>Bapp</w:t>
      </w:r>
      <w:r w:rsidR="00E55B94">
        <w:rPr>
          <w:i/>
          <w:iCs/>
          <w:sz w:val="24"/>
          <w:szCs w:val="24"/>
        </w:rPr>
        <w:t>elitbangda</w:t>
      </w:r>
      <w:r w:rsidR="00B41AC7" w:rsidRPr="00CF09C9">
        <w:rPr>
          <w:i/>
          <w:iCs/>
          <w:sz w:val="24"/>
          <w:szCs w:val="24"/>
        </w:rPr>
        <w:t xml:space="preserve"> </w:t>
      </w:r>
      <w:r w:rsidR="00E55B94">
        <w:rPr>
          <w:i/>
          <w:iCs/>
          <w:sz w:val="24"/>
          <w:szCs w:val="24"/>
        </w:rPr>
        <w:t>Sulawesi Selatan</w:t>
      </w:r>
    </w:p>
    <w:p w14:paraId="72E8B810" w14:textId="73049C53" w:rsidR="0007269A" w:rsidRPr="00CF09C9" w:rsidRDefault="0007269A">
      <w:pPr>
        <w:jc w:val="center"/>
      </w:pPr>
      <w:r w:rsidRPr="00CF09C9">
        <w:rPr>
          <w:i/>
          <w:iCs/>
          <w:sz w:val="24"/>
          <w:szCs w:val="24"/>
          <w:vertAlign w:val="superscript"/>
        </w:rPr>
        <w:t>2</w:t>
      </w:r>
      <w:r w:rsidRPr="00CF09C9">
        <w:rPr>
          <w:i/>
          <w:iCs/>
          <w:sz w:val="24"/>
          <w:szCs w:val="24"/>
        </w:rPr>
        <w:t>Landscape Alliance Indonesia, Bogor</w:t>
      </w:r>
    </w:p>
    <w:p w14:paraId="4B8D67DA" w14:textId="2DCD6231" w:rsidR="00185BA9" w:rsidRDefault="00922627">
      <w:pPr>
        <w:spacing w:after="200"/>
        <w:jc w:val="center"/>
        <w:rPr>
          <w:sz w:val="24"/>
          <w:szCs w:val="24"/>
        </w:rPr>
      </w:pPr>
      <w:r w:rsidRPr="00CF09C9">
        <w:rPr>
          <w:sz w:val="24"/>
          <w:szCs w:val="24"/>
        </w:rPr>
        <w:t xml:space="preserve">Email korespondensi: </w:t>
      </w:r>
      <w:hyperlink r:id="rId5" w:history="1">
        <w:r w:rsidR="00940552" w:rsidRPr="00A709C7">
          <w:rPr>
            <w:rStyle w:val="Hyperlink"/>
            <w:sz w:val="24"/>
            <w:szCs w:val="24"/>
          </w:rPr>
          <w:t>itapurmalasari93@gmail.com</w:t>
        </w:r>
      </w:hyperlink>
    </w:p>
    <w:p w14:paraId="4A035403" w14:textId="77777777" w:rsidR="00634E9D" w:rsidRPr="00CF09C9" w:rsidRDefault="00634E9D">
      <w:pPr>
        <w:spacing w:after="200"/>
        <w:jc w:val="center"/>
        <w:rPr>
          <w:b/>
          <w:bCs/>
          <w:sz w:val="24"/>
          <w:szCs w:val="24"/>
        </w:rPr>
      </w:pPr>
    </w:p>
    <w:p w14:paraId="0AD5FE93" w14:textId="4E7A6F0E" w:rsidR="00185BA9" w:rsidRPr="00CF09C9" w:rsidRDefault="00922627">
      <w:pPr>
        <w:spacing w:after="200"/>
        <w:jc w:val="center"/>
      </w:pPr>
      <w:r w:rsidRPr="00CF09C9">
        <w:rPr>
          <w:b/>
          <w:bCs/>
          <w:sz w:val="24"/>
          <w:szCs w:val="24"/>
        </w:rPr>
        <w:t>Abstrak</w:t>
      </w:r>
    </w:p>
    <w:p w14:paraId="2CE3CD11" w14:textId="4401E490" w:rsidR="000338CD" w:rsidRDefault="00C57D8E" w:rsidP="00C57D8E">
      <w:pPr>
        <w:jc w:val="both"/>
        <w:rPr>
          <w:sz w:val="24"/>
          <w:szCs w:val="24"/>
        </w:rPr>
      </w:pPr>
      <w:r w:rsidRPr="00C57D8E">
        <w:rPr>
          <w:sz w:val="24"/>
          <w:szCs w:val="24"/>
        </w:rPr>
        <w:t xml:space="preserve">Sulawesi Selatan merupakan salah satu penopang lumbung pangan nasional yang menempati peringkat keempat produsen padi terbesar di Indonesia setelah Jawa Timur, Jawa Tengah, dan Jawa Barat. </w:t>
      </w:r>
      <w:r w:rsidR="00D55221">
        <w:rPr>
          <w:sz w:val="24"/>
          <w:szCs w:val="24"/>
        </w:rPr>
        <w:t>Salah satu sasaran pokok dalam RPJPD Sulawesi Selatan</w:t>
      </w:r>
      <w:r w:rsidR="00071F85">
        <w:rPr>
          <w:sz w:val="24"/>
          <w:szCs w:val="24"/>
        </w:rPr>
        <w:t xml:space="preserve"> 2025-2045 adalah mewujudkan </w:t>
      </w:r>
      <w:r w:rsidR="00071F85" w:rsidRPr="00494690">
        <w:rPr>
          <w:sz w:val="24"/>
          <w:szCs w:val="24"/>
        </w:rPr>
        <w:t xml:space="preserve"> SulawesiSelatan sebagai lumbung pangan pendukung IKN berbasis ekonomi hijau, dan</w:t>
      </w:r>
      <w:r w:rsidR="00071F85">
        <w:rPr>
          <w:sz w:val="24"/>
          <w:szCs w:val="24"/>
        </w:rPr>
        <w:t xml:space="preserve"> </w:t>
      </w:r>
      <w:r w:rsidR="00071F85" w:rsidRPr="00494690">
        <w:rPr>
          <w:sz w:val="24"/>
          <w:szCs w:val="24"/>
        </w:rPr>
        <w:t>transformasi digital</w:t>
      </w:r>
      <w:r w:rsidR="00071F85">
        <w:rPr>
          <w:sz w:val="24"/>
          <w:szCs w:val="24"/>
        </w:rPr>
        <w:t>.</w:t>
      </w:r>
      <w:r w:rsidR="00C70EBB">
        <w:rPr>
          <w:sz w:val="24"/>
          <w:szCs w:val="24"/>
        </w:rPr>
        <w:t xml:space="preserve"> </w:t>
      </w:r>
      <w:r w:rsidRPr="00C57D8E">
        <w:rPr>
          <w:sz w:val="24"/>
          <w:szCs w:val="24"/>
        </w:rPr>
        <w:t xml:space="preserve">Namun, wilayah ini berhadapan dengan kerentanan ekologis bentang lahan pesisir dan Daerah Aliran Sungai (DAS), ketergantungan pada pertanian padi sawah dan jagung, hingga degradasi akibat alih fungsi ruang. </w:t>
      </w:r>
      <w:r w:rsidR="00A81834">
        <w:rPr>
          <w:sz w:val="24"/>
          <w:szCs w:val="24"/>
        </w:rPr>
        <w:t>Untuk mendukung sasaran</w:t>
      </w:r>
      <w:r w:rsidRPr="00C57D8E">
        <w:rPr>
          <w:sz w:val="24"/>
          <w:szCs w:val="24"/>
        </w:rPr>
        <w:t xml:space="preserve"> tersebut, Pemerintah Provinsi Sulawesi Selatan menyusun Rencana Induk dan Peta Jalan Pertumbuhan Ekonomi Hijau (PEH) 2025–2045 yang mencakup tujuh strategi dan 60 intervensi berbasis bentang lahan. </w:t>
      </w:r>
    </w:p>
    <w:p w14:paraId="047EF79C" w14:textId="77777777" w:rsidR="003E1701" w:rsidRDefault="003E1701" w:rsidP="00C57D8E">
      <w:pPr>
        <w:jc w:val="both"/>
        <w:rPr>
          <w:sz w:val="24"/>
          <w:szCs w:val="24"/>
        </w:rPr>
      </w:pPr>
    </w:p>
    <w:p w14:paraId="4B55A318" w14:textId="20E268BD" w:rsidR="00C57D8E" w:rsidRPr="00C57D8E" w:rsidRDefault="00C57D8E" w:rsidP="00C57D8E">
      <w:pPr>
        <w:jc w:val="both"/>
        <w:rPr>
          <w:sz w:val="24"/>
          <w:szCs w:val="24"/>
        </w:rPr>
      </w:pPr>
      <w:r w:rsidRPr="00C57D8E">
        <w:rPr>
          <w:sz w:val="24"/>
          <w:szCs w:val="24"/>
        </w:rPr>
        <w:t>Penelitian ini bertujuan mengelaborasi strategi, intervensi, serta aktivitas dalam dokumen PEH yang berkontribusi menjaga keberlanjutan Sulawesi Selatan sebagai lumbung pangan.</w:t>
      </w:r>
      <w:r w:rsidR="003E1701">
        <w:rPr>
          <w:sz w:val="24"/>
          <w:szCs w:val="24"/>
        </w:rPr>
        <w:t xml:space="preserve"> </w:t>
      </w:r>
      <w:r w:rsidRPr="00C57D8E">
        <w:rPr>
          <w:sz w:val="24"/>
          <w:szCs w:val="24"/>
        </w:rPr>
        <w:t>Metode penelitian menggunakan pendekatan kualitatif melalui kajian dokumen (</w:t>
      </w:r>
      <w:r w:rsidRPr="00C57D8E">
        <w:rPr>
          <w:i/>
          <w:iCs/>
          <w:sz w:val="24"/>
          <w:szCs w:val="24"/>
        </w:rPr>
        <w:t>desk review</w:t>
      </w:r>
      <w:r w:rsidRPr="00C57D8E">
        <w:rPr>
          <w:sz w:val="24"/>
          <w:szCs w:val="24"/>
        </w:rPr>
        <w:t>) terhadap Rencana Induk dan Peta Jalan PEH Sulawesi Selatan</w:t>
      </w:r>
      <w:r w:rsidR="008107E8">
        <w:rPr>
          <w:sz w:val="24"/>
          <w:szCs w:val="24"/>
        </w:rPr>
        <w:t xml:space="preserve"> dan Ren</w:t>
      </w:r>
      <w:r w:rsidR="00AA2D46">
        <w:rPr>
          <w:sz w:val="24"/>
          <w:szCs w:val="24"/>
        </w:rPr>
        <w:t>cana Pembangunan Daerah</w:t>
      </w:r>
      <w:r w:rsidRPr="00C57D8E">
        <w:rPr>
          <w:sz w:val="24"/>
          <w:szCs w:val="24"/>
        </w:rPr>
        <w:t>. Pemetaan dilakukan dengan menelaah intervensi dan aktivitas pada ketujuh strategi terhadap indikator makro ketahanan pangan yang disepakati secara partisipatif oleh pemangku kepentingan</w:t>
      </w:r>
      <w:r w:rsidR="00EB57B1">
        <w:rPr>
          <w:sz w:val="24"/>
          <w:szCs w:val="24"/>
        </w:rPr>
        <w:t xml:space="preserve"> dan mem</w:t>
      </w:r>
      <w:r w:rsidR="004D10A9">
        <w:rPr>
          <w:sz w:val="24"/>
          <w:szCs w:val="24"/>
        </w:rPr>
        <w:t xml:space="preserve">etakan </w:t>
      </w:r>
      <w:r w:rsidR="005C390D">
        <w:rPr>
          <w:sz w:val="24"/>
          <w:szCs w:val="24"/>
        </w:rPr>
        <w:t>int</w:t>
      </w:r>
      <w:r w:rsidR="004E1396">
        <w:rPr>
          <w:sz w:val="24"/>
          <w:szCs w:val="24"/>
        </w:rPr>
        <w:t>egrasi</w:t>
      </w:r>
      <w:r w:rsidR="007F650A">
        <w:rPr>
          <w:sz w:val="24"/>
          <w:szCs w:val="24"/>
        </w:rPr>
        <w:t xml:space="preserve">nya dengan </w:t>
      </w:r>
      <w:r w:rsidR="00E56665">
        <w:rPr>
          <w:sz w:val="24"/>
          <w:szCs w:val="24"/>
        </w:rPr>
        <w:t xml:space="preserve">perencanaan </w:t>
      </w:r>
      <w:r w:rsidR="00050EDD">
        <w:rPr>
          <w:sz w:val="24"/>
          <w:szCs w:val="24"/>
        </w:rPr>
        <w:t xml:space="preserve">pembangunan </w:t>
      </w:r>
      <w:r w:rsidR="003D5244">
        <w:rPr>
          <w:sz w:val="24"/>
          <w:szCs w:val="24"/>
        </w:rPr>
        <w:t>daerah</w:t>
      </w:r>
      <w:r w:rsidRPr="00C57D8E">
        <w:rPr>
          <w:sz w:val="24"/>
          <w:szCs w:val="24"/>
        </w:rPr>
        <w:t xml:space="preserve">. Hasil analisis menunjukkan bahwa penguatan ketahanan pangan terintegrasi secara lintas strategi: Strategi 1 melalui alokasi tata ruang terintegrasi untuk lahan pertanian, perkebunan, peternakan, perikanan tangkap/budidaya pesisir, serta perluasan agroforestri di kawasan hulu; Strategi 2 melalui optimalisasi modal dan peningkatan kapasitas; Strategi 3 melalui peningkatan produktivitas pangan (seperti padi dan jagung) serta penerapan </w:t>
      </w:r>
      <w:r w:rsidRPr="00C57D8E">
        <w:rPr>
          <w:i/>
          <w:iCs/>
          <w:sz w:val="24"/>
          <w:szCs w:val="24"/>
        </w:rPr>
        <w:t>Good Agricultural Practices</w:t>
      </w:r>
      <w:r w:rsidRPr="00C57D8E">
        <w:rPr>
          <w:sz w:val="24"/>
          <w:szCs w:val="24"/>
        </w:rPr>
        <w:t xml:space="preserve"> (GAP); dan Strategi 6 melalui restorasi DAS kritis (seperti DAS Bila-Walanae) serta penggunaan input pertanian secara berimbang.</w:t>
      </w:r>
    </w:p>
    <w:p w14:paraId="2F5E9A6C" w14:textId="77777777" w:rsidR="00C57D8E" w:rsidRPr="00C57D8E" w:rsidRDefault="00C57D8E" w:rsidP="00C57D8E">
      <w:pPr>
        <w:jc w:val="both"/>
        <w:rPr>
          <w:sz w:val="24"/>
          <w:szCs w:val="24"/>
        </w:rPr>
      </w:pPr>
    </w:p>
    <w:p w14:paraId="5B56FEBE" w14:textId="77777777" w:rsidR="00C57D8E" w:rsidRPr="00C57D8E" w:rsidRDefault="00C57D8E" w:rsidP="00C57D8E">
      <w:pPr>
        <w:jc w:val="both"/>
        <w:rPr>
          <w:sz w:val="24"/>
          <w:szCs w:val="24"/>
        </w:rPr>
      </w:pPr>
      <w:r w:rsidRPr="00C57D8E">
        <w:rPr>
          <w:sz w:val="24"/>
          <w:szCs w:val="24"/>
        </w:rPr>
        <w:t xml:space="preserve">Proyeksi indikator makro mengindikasikan bahwa skenario PEH berpotensi meningkatkan penyediaan dan efisiensi rantai pasok pangan secara signifikan dibandingkan skenario </w:t>
      </w:r>
      <w:r w:rsidRPr="00C57D8E">
        <w:rPr>
          <w:i/>
          <w:iCs/>
          <w:sz w:val="24"/>
          <w:szCs w:val="24"/>
        </w:rPr>
        <w:t>Business as Usual</w:t>
      </w:r>
      <w:r w:rsidRPr="00C57D8E">
        <w:rPr>
          <w:sz w:val="24"/>
          <w:szCs w:val="24"/>
        </w:rPr>
        <w:t xml:space="preserve"> (BaU) hingga tahun 2050. Studi ini menyimpulkan bahwa keberlanjutan ketahanan pangan di Sulawesi Selatan membutuhkan integrasi lintas sektor berbasis perencanaan bentang lahan darat dan pesisir (</w:t>
      </w:r>
      <w:r w:rsidRPr="00C57D8E">
        <w:rPr>
          <w:i/>
          <w:iCs/>
          <w:sz w:val="24"/>
          <w:szCs w:val="24"/>
        </w:rPr>
        <w:t>ridge-to-reef</w:t>
      </w:r>
      <w:r w:rsidRPr="00C57D8E">
        <w:rPr>
          <w:sz w:val="24"/>
          <w:szCs w:val="24"/>
        </w:rPr>
        <w:t>). Penelitian ini merekomendasikan penguatan koordinasi implementasi dan pemantauan lintas strategi untuk menjamin pencapaian target PEH secara konsisten hingga tahun 2050.</w:t>
      </w:r>
    </w:p>
    <w:p w14:paraId="3377B33D" w14:textId="77777777" w:rsidR="00C57D8E" w:rsidRPr="008F3847" w:rsidRDefault="00C57D8E" w:rsidP="00C57D8E">
      <w:pPr>
        <w:rPr>
          <w:sz w:val="24"/>
          <w:szCs w:val="24"/>
        </w:rPr>
      </w:pPr>
    </w:p>
    <w:p w14:paraId="2A2DA306" w14:textId="77777777" w:rsidR="00CF0DC4" w:rsidRPr="004F5861" w:rsidRDefault="00CF0DC4" w:rsidP="0015341F">
      <w:pPr>
        <w:rPr>
          <w:rFonts w:asciiTheme="minorHAnsi" w:hAnsiTheme="minorHAnsi"/>
        </w:rPr>
      </w:pPr>
    </w:p>
    <w:p w14:paraId="1F17E7BB" w14:textId="34E68D46" w:rsidR="00185BA9" w:rsidRDefault="00922627">
      <w:pPr>
        <w:rPr>
          <w:i/>
          <w:iCs/>
          <w:sz w:val="24"/>
          <w:szCs w:val="24"/>
        </w:rPr>
      </w:pPr>
      <w:r w:rsidRPr="00CF09C9">
        <w:rPr>
          <w:b/>
          <w:bCs/>
          <w:sz w:val="24"/>
          <w:szCs w:val="24"/>
        </w:rPr>
        <w:t xml:space="preserve">Kata kunci: </w:t>
      </w:r>
      <w:r w:rsidR="00AC4BA7">
        <w:rPr>
          <w:i/>
          <w:iCs/>
          <w:sz w:val="24"/>
          <w:szCs w:val="24"/>
        </w:rPr>
        <w:t xml:space="preserve">lumbung </w:t>
      </w:r>
      <w:r w:rsidRPr="00CF09C9">
        <w:rPr>
          <w:i/>
          <w:iCs/>
          <w:sz w:val="24"/>
          <w:szCs w:val="24"/>
        </w:rPr>
        <w:t>pangan, pertumbuhan ekonomi hijau, strategi bentang lahan</w:t>
      </w:r>
    </w:p>
    <w:p w14:paraId="4F923DB1" w14:textId="77777777" w:rsidR="000074F8" w:rsidRDefault="000074F8">
      <w:pPr>
        <w:rPr>
          <w:i/>
          <w:iCs/>
          <w:sz w:val="24"/>
          <w:szCs w:val="24"/>
        </w:rPr>
      </w:pPr>
    </w:p>
    <w:sectPr w:rsidR="000074F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46810"/>
    <w:multiLevelType w:val="hybridMultilevel"/>
    <w:tmpl w:val="02002930"/>
    <w:lvl w:ilvl="0" w:tplc="59F69F2C">
      <w:start w:val="1"/>
      <w:numFmt w:val="bullet"/>
      <w:lvlText w:val="●"/>
      <w:lvlJc w:val="left"/>
      <w:pPr>
        <w:ind w:left="720" w:hanging="360"/>
      </w:pPr>
    </w:lvl>
    <w:lvl w:ilvl="1" w:tplc="E108A902">
      <w:start w:val="1"/>
      <w:numFmt w:val="bullet"/>
      <w:lvlText w:val="○"/>
      <w:lvlJc w:val="left"/>
      <w:pPr>
        <w:ind w:left="1440" w:hanging="360"/>
      </w:pPr>
    </w:lvl>
    <w:lvl w:ilvl="2" w:tplc="4732D3EC">
      <w:start w:val="1"/>
      <w:numFmt w:val="bullet"/>
      <w:lvlText w:val="■"/>
      <w:lvlJc w:val="left"/>
      <w:pPr>
        <w:ind w:left="2160" w:hanging="360"/>
      </w:pPr>
    </w:lvl>
    <w:lvl w:ilvl="3" w:tplc="ACA6CF2E">
      <w:start w:val="1"/>
      <w:numFmt w:val="bullet"/>
      <w:lvlText w:val="●"/>
      <w:lvlJc w:val="left"/>
      <w:pPr>
        <w:ind w:left="2880" w:hanging="360"/>
      </w:pPr>
    </w:lvl>
    <w:lvl w:ilvl="4" w:tplc="CFE8A3CE">
      <w:start w:val="1"/>
      <w:numFmt w:val="bullet"/>
      <w:lvlText w:val="○"/>
      <w:lvlJc w:val="left"/>
      <w:pPr>
        <w:ind w:left="3600" w:hanging="360"/>
      </w:pPr>
    </w:lvl>
    <w:lvl w:ilvl="5" w:tplc="A6103C42">
      <w:start w:val="1"/>
      <w:numFmt w:val="bullet"/>
      <w:lvlText w:val="■"/>
      <w:lvlJc w:val="left"/>
      <w:pPr>
        <w:ind w:left="4320" w:hanging="360"/>
      </w:pPr>
    </w:lvl>
    <w:lvl w:ilvl="6" w:tplc="2D4E8416">
      <w:start w:val="1"/>
      <w:numFmt w:val="bullet"/>
      <w:lvlText w:val="●"/>
      <w:lvlJc w:val="left"/>
      <w:pPr>
        <w:ind w:left="5040" w:hanging="360"/>
      </w:pPr>
    </w:lvl>
    <w:lvl w:ilvl="7" w:tplc="CFCAF376">
      <w:start w:val="1"/>
      <w:numFmt w:val="bullet"/>
      <w:lvlText w:val="●"/>
      <w:lvlJc w:val="left"/>
      <w:pPr>
        <w:ind w:left="5760" w:hanging="360"/>
      </w:pPr>
    </w:lvl>
    <w:lvl w:ilvl="8" w:tplc="AB3A6AD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B485DD3"/>
    <w:multiLevelType w:val="multilevel"/>
    <w:tmpl w:val="65AA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0266985">
    <w:abstractNumId w:val="0"/>
    <w:lvlOverride w:ilvl="0">
      <w:startOverride w:val="1"/>
    </w:lvlOverride>
  </w:num>
  <w:num w:numId="2" w16cid:durableId="1755274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BA9"/>
    <w:rsid w:val="000074F8"/>
    <w:rsid w:val="000338CD"/>
    <w:rsid w:val="0003603B"/>
    <w:rsid w:val="00036298"/>
    <w:rsid w:val="00050EDD"/>
    <w:rsid w:val="00071F85"/>
    <w:rsid w:val="0007269A"/>
    <w:rsid w:val="000A288D"/>
    <w:rsid w:val="000C544C"/>
    <w:rsid w:val="000F3369"/>
    <w:rsid w:val="00134F25"/>
    <w:rsid w:val="0015341F"/>
    <w:rsid w:val="001754AF"/>
    <w:rsid w:val="00185BA9"/>
    <w:rsid w:val="00191891"/>
    <w:rsid w:val="001A0EE7"/>
    <w:rsid w:val="001F7F24"/>
    <w:rsid w:val="00272BBE"/>
    <w:rsid w:val="00275D3D"/>
    <w:rsid w:val="002B534E"/>
    <w:rsid w:val="002C7DBE"/>
    <w:rsid w:val="002E3BB5"/>
    <w:rsid w:val="003223E9"/>
    <w:rsid w:val="003D5244"/>
    <w:rsid w:val="003E1701"/>
    <w:rsid w:val="003E2913"/>
    <w:rsid w:val="00437BB7"/>
    <w:rsid w:val="00482201"/>
    <w:rsid w:val="00494690"/>
    <w:rsid w:val="004D10A9"/>
    <w:rsid w:val="004E1396"/>
    <w:rsid w:val="004F0102"/>
    <w:rsid w:val="004F5861"/>
    <w:rsid w:val="00501348"/>
    <w:rsid w:val="00523B5A"/>
    <w:rsid w:val="005428E4"/>
    <w:rsid w:val="005438C3"/>
    <w:rsid w:val="005C390D"/>
    <w:rsid w:val="006155EC"/>
    <w:rsid w:val="00625353"/>
    <w:rsid w:val="00634E9D"/>
    <w:rsid w:val="00650166"/>
    <w:rsid w:val="00666D32"/>
    <w:rsid w:val="00671368"/>
    <w:rsid w:val="00691DE6"/>
    <w:rsid w:val="006E4F3D"/>
    <w:rsid w:val="00744E92"/>
    <w:rsid w:val="00786B5B"/>
    <w:rsid w:val="007B25CF"/>
    <w:rsid w:val="007D4694"/>
    <w:rsid w:val="007F650A"/>
    <w:rsid w:val="00802776"/>
    <w:rsid w:val="008078C2"/>
    <w:rsid w:val="008107E8"/>
    <w:rsid w:val="0081660C"/>
    <w:rsid w:val="008C61AE"/>
    <w:rsid w:val="008D2754"/>
    <w:rsid w:val="008F0DB0"/>
    <w:rsid w:val="008F3847"/>
    <w:rsid w:val="00917A44"/>
    <w:rsid w:val="00922627"/>
    <w:rsid w:val="00927593"/>
    <w:rsid w:val="00940552"/>
    <w:rsid w:val="00963C28"/>
    <w:rsid w:val="009B6632"/>
    <w:rsid w:val="009F6DBB"/>
    <w:rsid w:val="00A12C1D"/>
    <w:rsid w:val="00A75E6B"/>
    <w:rsid w:val="00A81834"/>
    <w:rsid w:val="00AA2D46"/>
    <w:rsid w:val="00AC4BA7"/>
    <w:rsid w:val="00B41AC7"/>
    <w:rsid w:val="00B476AE"/>
    <w:rsid w:val="00B87AFF"/>
    <w:rsid w:val="00B95A4F"/>
    <w:rsid w:val="00BD1D20"/>
    <w:rsid w:val="00BE2EFD"/>
    <w:rsid w:val="00C57D8E"/>
    <w:rsid w:val="00C70EBB"/>
    <w:rsid w:val="00CD1027"/>
    <w:rsid w:val="00CD6B8F"/>
    <w:rsid w:val="00CF09C9"/>
    <w:rsid w:val="00CF0DC4"/>
    <w:rsid w:val="00CF4F56"/>
    <w:rsid w:val="00D1023F"/>
    <w:rsid w:val="00D154C7"/>
    <w:rsid w:val="00D55221"/>
    <w:rsid w:val="00D56B04"/>
    <w:rsid w:val="00D9549F"/>
    <w:rsid w:val="00E038F9"/>
    <w:rsid w:val="00E21DCC"/>
    <w:rsid w:val="00E245FC"/>
    <w:rsid w:val="00E55B94"/>
    <w:rsid w:val="00E56665"/>
    <w:rsid w:val="00E61C90"/>
    <w:rsid w:val="00E87A9D"/>
    <w:rsid w:val="00E91EA7"/>
    <w:rsid w:val="00EB57B1"/>
    <w:rsid w:val="00ED5D97"/>
    <w:rsid w:val="00EE0AEA"/>
    <w:rsid w:val="00F26C25"/>
    <w:rsid w:val="00F31DD2"/>
    <w:rsid w:val="00F7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284709"/>
  <w15:docId w15:val="{31C4151E-E785-4EDA-95F7-21DFF845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40552"/>
    <w:rPr>
      <w:color w:val="605E5C"/>
      <w:shd w:val="clear" w:color="auto" w:fill="E1DFDD"/>
    </w:rPr>
  </w:style>
  <w:style w:type="paragraph" w:customStyle="1" w:styleId="BodyText1">
    <w:name w:val="Body Text1"/>
    <w:basedOn w:val="Normal"/>
    <w:qFormat/>
    <w:rsid w:val="001F7F24"/>
    <w:pPr>
      <w:spacing w:after="160" w:line="259" w:lineRule="auto"/>
      <w:jc w:val="both"/>
    </w:pPr>
    <w:rPr>
      <w:rFonts w:ascii="Aptos" w:eastAsiaTheme="minorHAnsi" w:hAnsi="Aptos" w:cstheme="minorBidi"/>
      <w:lang w:eastAsia="en-US"/>
    </w:rPr>
  </w:style>
  <w:style w:type="paragraph" w:styleId="Revision">
    <w:name w:val="Revision"/>
    <w:hidden/>
    <w:uiPriority w:val="99"/>
    <w:semiHidden/>
    <w:rsid w:val="00E21DCC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tapurmalasari9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47e98d3-0e70-4db5-a56b-cae542e688be}" enabled="0" method="" siteId="{747e98d3-0e70-4db5-a56b-cae542e688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ICRAF Indonesia</cp:lastModifiedBy>
  <cp:revision>42</cp:revision>
  <dcterms:created xsi:type="dcterms:W3CDTF">2026-08-21T14:23:00Z</dcterms:created>
  <dcterms:modified xsi:type="dcterms:W3CDTF">2026-08-21T16:27:00Z</dcterms:modified>
</cp:coreProperties>
</file>