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182BB" w14:textId="67EBAC9C" w:rsidR="0041028B" w:rsidRPr="00D11255" w:rsidRDefault="00D11255" w:rsidP="004D11B4">
      <w:pPr>
        <w:spacing w:after="0"/>
        <w:jc w:val="center"/>
        <w:rPr>
          <w:rFonts w:ascii="Times New Roman" w:hAnsi="Times New Roman" w:cs="Times New Roman"/>
          <w:b/>
          <w:bCs/>
          <w:lang w:val="pt-BR"/>
        </w:rPr>
      </w:pPr>
      <w:r>
        <w:rPr>
          <w:rFonts w:ascii="Times New Roman" w:hAnsi="Times New Roman" w:cs="Times New Roman"/>
          <w:b/>
          <w:bCs/>
          <w:lang w:val="pt-BR"/>
        </w:rPr>
        <w:t>Informasi Umum Abstrak</w:t>
      </w:r>
    </w:p>
    <w:p w14:paraId="61E86802" w14:textId="77777777" w:rsidR="00D11255" w:rsidRPr="00D11255" w:rsidRDefault="00D11255" w:rsidP="004D11B4">
      <w:pPr>
        <w:spacing w:after="0"/>
        <w:jc w:val="center"/>
        <w:rPr>
          <w:rFonts w:ascii="Times New Roman" w:hAnsi="Times New Roman" w:cs="Times New Roman"/>
          <w:b/>
          <w:bCs/>
          <w:lang w:val="pt-BR"/>
        </w:rPr>
      </w:pPr>
    </w:p>
    <w:p w14:paraId="54FBD75D" w14:textId="2BEAF263" w:rsidR="00900EA8" w:rsidRPr="00172297" w:rsidRDefault="00D11255" w:rsidP="00A85F22">
      <w:pPr>
        <w:spacing w:after="0"/>
        <w:jc w:val="both"/>
        <w:rPr>
          <w:rFonts w:ascii="Times New Roman" w:hAnsi="Times New Roman" w:cs="Times New Roman"/>
          <w:b/>
          <w:bCs/>
          <w:lang w:val="pt-BR"/>
        </w:rPr>
      </w:pPr>
      <w:r>
        <w:rPr>
          <w:rFonts w:ascii="Times New Roman" w:hAnsi="Times New Roman" w:cs="Times New Roman"/>
          <w:b/>
          <w:bCs/>
          <w:lang w:val="pt-BR"/>
        </w:rPr>
        <w:t xml:space="preserve"> Kriteria penilaian abstrak</w:t>
      </w:r>
    </w:p>
    <w:p w14:paraId="234292BF" w14:textId="77777777" w:rsidR="007225A1" w:rsidRPr="00D11255" w:rsidRDefault="007225A1" w:rsidP="00A85F22">
      <w:pPr>
        <w:pStyle w:val="ListParagraph"/>
        <w:numPr>
          <w:ilvl w:val="1"/>
          <w:numId w:val="3"/>
        </w:numPr>
        <w:spacing w:after="0"/>
        <w:ind w:left="284" w:hanging="270"/>
        <w:jc w:val="both"/>
        <w:rPr>
          <w:rFonts w:ascii="Times New Roman" w:hAnsi="Times New Roman" w:cs="Times New Roman"/>
          <w:i/>
          <w:iCs/>
        </w:rPr>
      </w:pPr>
      <w:r>
        <w:rPr>
          <w:rFonts w:ascii="Times New Roman" w:hAnsi="Times New Roman" w:cs="Times New Roman"/>
          <w:i/>
          <w:iCs/>
        </w:rPr>
        <w:t>Kelengkapan elemen isi (20%)</w:t>
      </w:r>
    </w:p>
    <w:p w14:paraId="4C046F72" w14:textId="77777777" w:rsidR="007225A1" w:rsidRPr="00D11255" w:rsidRDefault="007225A1" w:rsidP="00A85F22">
      <w:pPr>
        <w:pStyle w:val="ListParagraph"/>
        <w:spacing w:after="0"/>
        <w:ind w:left="284"/>
        <w:jc w:val="both"/>
        <w:rPr>
          <w:rFonts w:ascii="Times New Roman" w:hAnsi="Times New Roman" w:cs="Times New Roman"/>
        </w:rPr>
      </w:pPr>
      <w:r>
        <w:rPr>
          <w:rFonts w:ascii="Times New Roman" w:hAnsi="Times New Roman" w:cs="Times New Roman"/>
        </w:rPr>
        <w:t>Abstrak perlu mencakup 5 bagian utama: latar belakang atau masalah utama, tujuan penelitian, metode (pendekatan, pengambilan contoh dan analisis), hasil utama, dan kesimpulan.</w:t>
      </w:r>
    </w:p>
    <w:p w14:paraId="61343BE2" w14:textId="77777777" w:rsidR="007225A1" w:rsidRPr="00D11255" w:rsidRDefault="007225A1" w:rsidP="00A85F22">
      <w:pPr>
        <w:pStyle w:val="ListParagraph"/>
        <w:numPr>
          <w:ilvl w:val="1"/>
          <w:numId w:val="3"/>
        </w:numPr>
        <w:spacing w:after="0"/>
        <w:ind w:left="284" w:hanging="270"/>
        <w:jc w:val="both"/>
        <w:rPr>
          <w:rFonts w:ascii="Times New Roman" w:hAnsi="Times New Roman" w:cs="Times New Roman"/>
          <w:i/>
          <w:iCs/>
        </w:rPr>
      </w:pPr>
      <w:r>
        <w:rPr>
          <w:rFonts w:ascii="Times New Roman" w:hAnsi="Times New Roman" w:cs="Times New Roman"/>
          <w:i/>
          <w:iCs/>
        </w:rPr>
        <w:t>Kejelasan dan kemudahan dipahami (20%)</w:t>
      </w:r>
    </w:p>
    <w:p w14:paraId="2BEA3448" w14:textId="77777777" w:rsidR="007225A1" w:rsidRPr="00172297" w:rsidRDefault="23554CBF" w:rsidP="00A85F22">
      <w:pPr>
        <w:pStyle w:val="ListParagraph"/>
        <w:spacing w:after="0"/>
        <w:ind w:left="284"/>
        <w:jc w:val="both"/>
        <w:rPr>
          <w:rFonts w:ascii="Times New Roman" w:hAnsi="Times New Roman" w:cs="Times New Roman"/>
        </w:rPr>
      </w:pPr>
      <w:r>
        <w:rPr>
          <w:rFonts w:ascii="Times New Roman" w:hAnsi="Times New Roman" w:cs="Times New Roman"/>
        </w:rPr>
        <w:t xml:space="preserve">Informasi harus disajikan secara ringkas, padat, dan menggunakan bahasa yang lugas. Abstrak harus mudah dipahami bahkan oleh pembaca dari bidang yang mungkin berbeda. </w:t>
      </w:r>
    </w:p>
    <w:p w14:paraId="52E46634" w14:textId="77777777" w:rsidR="007225A1" w:rsidRPr="00D11255" w:rsidRDefault="007225A1" w:rsidP="00A85F22">
      <w:pPr>
        <w:pStyle w:val="ListParagraph"/>
        <w:numPr>
          <w:ilvl w:val="1"/>
          <w:numId w:val="6"/>
        </w:numPr>
        <w:spacing w:after="0"/>
        <w:ind w:left="284" w:hanging="270"/>
        <w:jc w:val="both"/>
        <w:rPr>
          <w:rFonts w:ascii="Times New Roman" w:hAnsi="Times New Roman" w:cs="Times New Roman"/>
          <w:i/>
          <w:iCs/>
        </w:rPr>
      </w:pPr>
      <w:r>
        <w:rPr>
          <w:rFonts w:ascii="Times New Roman" w:hAnsi="Times New Roman" w:cs="Times New Roman"/>
          <w:i/>
          <w:iCs/>
        </w:rPr>
        <w:t>Orisinalitas &amp; Inovasi (20%)</w:t>
      </w:r>
    </w:p>
    <w:p w14:paraId="1F31ADA3" w14:textId="77777777" w:rsidR="007225A1" w:rsidRPr="00172297" w:rsidRDefault="23554CBF" w:rsidP="00A85F22">
      <w:pPr>
        <w:pStyle w:val="ListParagraph"/>
        <w:spacing w:after="0"/>
        <w:ind w:left="284" w:hanging="270"/>
        <w:jc w:val="both"/>
        <w:rPr>
          <w:rFonts w:ascii="Times New Roman" w:hAnsi="Times New Roman" w:cs="Times New Roman"/>
        </w:rPr>
      </w:pPr>
      <w:r>
        <w:rPr>
          <w:rFonts w:ascii="Times New Roman" w:hAnsi="Times New Roman" w:cs="Times New Roman"/>
        </w:rPr>
        <w:t xml:space="preserve">      Gagasan atau ide yang disajikan harus inovatif, kritis, dan memberikan kontribusi pada bidang keilmuan terkait.</w:t>
      </w:r>
    </w:p>
    <w:p w14:paraId="4FDF0A66" w14:textId="77777777" w:rsidR="007225A1" w:rsidRPr="00D11255" w:rsidRDefault="007225A1" w:rsidP="00A85F22">
      <w:pPr>
        <w:pStyle w:val="ListParagraph"/>
        <w:numPr>
          <w:ilvl w:val="1"/>
          <w:numId w:val="6"/>
        </w:numPr>
        <w:spacing w:after="0"/>
        <w:ind w:left="284" w:hanging="270"/>
        <w:jc w:val="both"/>
        <w:rPr>
          <w:rFonts w:ascii="Times New Roman" w:hAnsi="Times New Roman" w:cs="Times New Roman"/>
        </w:rPr>
      </w:pPr>
      <w:r>
        <w:rPr>
          <w:rFonts w:ascii="Times New Roman" w:hAnsi="Times New Roman" w:cs="Times New Roman"/>
          <w:i/>
          <w:iCs/>
        </w:rPr>
        <w:t>Kesesuaian Format &amp; Pedoman</w:t>
      </w:r>
      <w:r>
        <w:rPr>
          <w:rFonts w:ascii="Times New Roman" w:hAnsi="Times New Roman" w:cs="Times New Roman"/>
        </w:rPr>
        <w:t xml:space="preserve"> (20%)</w:t>
      </w:r>
    </w:p>
    <w:p w14:paraId="3A9ED022" w14:textId="77777777" w:rsidR="007225A1" w:rsidRPr="00D11255" w:rsidRDefault="007225A1" w:rsidP="00A85F22">
      <w:pPr>
        <w:pStyle w:val="ListParagraph"/>
        <w:spacing w:after="0"/>
        <w:ind w:left="284"/>
        <w:jc w:val="both"/>
        <w:rPr>
          <w:rFonts w:ascii="Times New Roman" w:hAnsi="Times New Roman" w:cs="Times New Roman"/>
        </w:rPr>
      </w:pPr>
      <w:r>
        <w:rPr>
          <w:rFonts w:ascii="Times New Roman" w:hAnsi="Times New Roman" w:cs="Times New Roman"/>
        </w:rPr>
        <w:t>Memenuhi batasan jumlah kata, format paragraf, spasi, serta mencantumkan kata kunci (</w:t>
      </w:r>
      <w:r>
        <w:rPr>
          <w:rFonts w:ascii="Times New Roman" w:hAnsi="Times New Roman" w:cs="Times New Roman"/>
          <w:i/>
          <w:iCs/>
        </w:rPr>
        <w:t>keywords</w:t>
      </w:r>
      <w:r>
        <w:rPr>
          <w:rFonts w:ascii="Times New Roman" w:hAnsi="Times New Roman" w:cs="Times New Roman"/>
        </w:rPr>
        <w:t>) di bagian bawah.</w:t>
      </w:r>
    </w:p>
    <w:p w14:paraId="79A38376" w14:textId="77777777" w:rsidR="007225A1" w:rsidRPr="0009107E" w:rsidRDefault="23554CBF" w:rsidP="00A85F22">
      <w:pPr>
        <w:pStyle w:val="ListParagraph"/>
        <w:numPr>
          <w:ilvl w:val="1"/>
          <w:numId w:val="6"/>
        </w:numPr>
        <w:spacing w:after="0"/>
        <w:ind w:left="284" w:hanging="336"/>
        <w:jc w:val="both"/>
        <w:rPr>
          <w:rFonts w:ascii="Times New Roman" w:hAnsi="Times New Roman" w:cs="Times New Roman"/>
          <w:lang w:val="sv-SE"/>
        </w:rPr>
      </w:pPr>
      <w:r>
        <w:rPr>
          <w:rFonts w:ascii="Times New Roman" w:hAnsi="Times New Roman" w:cs="Times New Roman"/>
          <w:i/>
          <w:iCs/>
          <w:lang w:val="sv-SE"/>
        </w:rPr>
        <w:t>Relevansi dengan tema dan topik seminar ilmiah</w:t>
      </w:r>
      <w:r>
        <w:rPr>
          <w:rFonts w:ascii="Times New Roman" w:hAnsi="Times New Roman" w:cs="Times New Roman"/>
          <w:lang w:val="sv-SE"/>
        </w:rPr>
        <w:t xml:space="preserve"> (20%)</w:t>
      </w:r>
    </w:p>
    <w:p w14:paraId="21F19E11" w14:textId="77777777" w:rsidR="001938D6" w:rsidRPr="0009107E" w:rsidRDefault="001938D6" w:rsidP="00A85F22">
      <w:pPr>
        <w:spacing w:after="0"/>
        <w:jc w:val="both"/>
        <w:rPr>
          <w:rFonts w:ascii="Times New Roman" w:hAnsi="Times New Roman" w:cs="Times New Roman"/>
          <w:lang w:val="sv-SE"/>
        </w:rPr>
      </w:pPr>
    </w:p>
    <w:p w14:paraId="7DD27F5C" w14:textId="19A1C1D1" w:rsidR="00CA7F1B" w:rsidRPr="0009107E" w:rsidRDefault="0758AF62" w:rsidP="56F8A931">
      <w:pPr>
        <w:pStyle w:val="Heading3"/>
        <w:spacing w:before="0" w:after="0" w:line="240" w:lineRule="auto"/>
        <w:jc w:val="both"/>
        <w:rPr>
          <w:rFonts w:ascii="Times New Roman" w:eastAsia="Google Sans" w:hAnsi="Times New Roman" w:cs="Times New Roman"/>
          <w:b/>
          <w:bCs/>
          <w:iCs/>
          <w:color w:val="1F1F1F"/>
          <w:sz w:val="24"/>
          <w:szCs w:val="24"/>
          <w:lang w:val="sv-SE"/>
        </w:rPr>
      </w:pPr>
      <w:r>
        <w:rPr>
          <w:rFonts w:ascii="Times New Roman" w:eastAsia="Google Sans" w:hAnsi="Times New Roman" w:cs="Times New Roman"/>
          <w:b/>
          <w:bCs/>
          <w:iCs/>
          <w:color w:val="1F1F1F"/>
          <w:sz w:val="24"/>
          <w:szCs w:val="24"/>
          <w:lang w:val="sv-SE"/>
        </w:rPr>
        <w:t>Kelompok Tema</w:t>
      </w:r>
    </w:p>
    <w:p w14:paraId="139CEE37" w14:textId="05A09DCD" w:rsidR="00CA7F1B" w:rsidRPr="0009107E" w:rsidRDefault="0758AF62" w:rsidP="56F8A931">
      <w:pPr>
        <w:pStyle w:val="Heading3"/>
        <w:spacing w:before="0" w:after="0" w:line="240" w:lineRule="auto"/>
        <w:jc w:val="both"/>
        <w:rPr>
          <w:rFonts w:ascii="Times New Roman" w:eastAsia="Google Sans" w:hAnsi="Times New Roman" w:cs="Times New Roman"/>
          <w:i/>
          <w:color w:val="1F1F1F"/>
          <w:sz w:val="24"/>
          <w:szCs w:val="24"/>
          <w:lang w:val="sv-SE"/>
        </w:rPr>
      </w:pPr>
      <w:r>
        <w:rPr>
          <w:rFonts w:ascii="Times New Roman" w:eastAsia="Google Sans" w:hAnsi="Times New Roman" w:cs="Times New Roman"/>
          <w:i/>
          <w:color w:val="1F1F1F"/>
          <w:sz w:val="24"/>
          <w:szCs w:val="24"/>
          <w:lang w:val="sv-SE"/>
        </w:rPr>
        <w:t>Tema 1: Inovasi Tingkat Tapak, Agroforestri, dan Pertanian Cerdas Iklim</w:t>
      </w:r>
    </w:p>
    <w:p w14:paraId="0E8050EA" w14:textId="054A0D6F" w:rsidR="00CA7F1B" w:rsidRPr="0009107E" w:rsidRDefault="0758AF62" w:rsidP="56F8A931">
      <w:pPr>
        <w:pBdr>
          <w:top w:val="nil"/>
          <w:left w:val="nil"/>
          <w:bottom w:val="nil"/>
          <w:right w:val="nil"/>
          <w:between w:val="nil"/>
        </w:pBdr>
        <w:spacing w:after="0" w:line="240" w:lineRule="auto"/>
        <w:jc w:val="both"/>
        <w:rPr>
          <w:rFonts w:ascii="Times New Roman" w:hAnsi="Times New Roman" w:cs="Times New Roman"/>
          <w:lang w:val="sv-SE"/>
        </w:rPr>
      </w:pPr>
      <w:r>
        <w:rPr>
          <w:rFonts w:ascii="Times New Roman" w:eastAsia="Google Sans" w:hAnsi="Times New Roman" w:cs="Times New Roman"/>
          <w:color w:val="1F1F1F"/>
          <w:lang w:val="sv-SE"/>
        </w:rPr>
        <w:t xml:space="preserve">Tema ini mengeksplorasi teknologi, teknik budidaya, dan inovasi agronomis langsung di tingkat lahan yang meningkatkan produktivitas sekaligus menurunkan risiko akibat fluktuasi iklim. </w:t>
      </w:r>
    </w:p>
    <w:p w14:paraId="6BACDD06" w14:textId="77777777" w:rsidR="00CA7F1B" w:rsidRPr="00172297" w:rsidRDefault="0758AF62" w:rsidP="56F8A931">
      <w:pPr>
        <w:pStyle w:val="Heading3"/>
        <w:spacing w:before="120" w:after="0" w:line="240" w:lineRule="auto"/>
        <w:jc w:val="both"/>
        <w:rPr>
          <w:rFonts w:ascii="Times New Roman" w:eastAsia="Google Sans" w:hAnsi="Times New Roman" w:cs="Times New Roman"/>
          <w:i/>
          <w:color w:val="1F1F1F"/>
          <w:sz w:val="24"/>
          <w:szCs w:val="24"/>
          <w:lang w:val="nb-NO"/>
        </w:rPr>
      </w:pPr>
      <w:r>
        <w:rPr>
          <w:rFonts w:ascii="Times New Roman" w:eastAsia="Google Sans" w:hAnsi="Times New Roman" w:cs="Times New Roman"/>
          <w:i/>
          <w:color w:val="1F1F1F"/>
          <w:sz w:val="24"/>
          <w:szCs w:val="24"/>
          <w:lang w:val="nb-NO"/>
        </w:rPr>
        <w:t>Tema 2: Kelembagaan, Gender, Inklusi Sosial (GEDSI), dan Ekonomi Komunitas</w:t>
      </w:r>
    </w:p>
    <w:p w14:paraId="200219F7" w14:textId="5A7C8933" w:rsidR="00CA7F1B" w:rsidRPr="00172297" w:rsidRDefault="0758AF62" w:rsidP="56F8A931">
      <w:pPr>
        <w:pBdr>
          <w:top w:val="nil"/>
          <w:left w:val="nil"/>
          <w:bottom w:val="nil"/>
          <w:right w:val="nil"/>
          <w:between w:val="nil"/>
        </w:pBdr>
        <w:spacing w:after="0" w:line="240" w:lineRule="auto"/>
        <w:jc w:val="both"/>
        <w:rPr>
          <w:rFonts w:ascii="Times New Roman" w:hAnsi="Times New Roman" w:cs="Times New Roman"/>
          <w:lang w:val="nb-NO"/>
        </w:rPr>
      </w:pPr>
      <w:r>
        <w:rPr>
          <w:rFonts w:ascii="Times New Roman" w:eastAsia="Google Sans" w:hAnsi="Times New Roman" w:cs="Times New Roman"/>
          <w:color w:val="1F1F1F"/>
          <w:lang w:val="nb-NO"/>
        </w:rPr>
        <w:t xml:space="preserve">Tema ini menyoroti dimensi manusia, kelembagaan sosial, kesetaraan akses, dan ekonomi mikro yang menjadi motor penggerak ketangguhan sistem pangan di tingkat komunitas. </w:t>
      </w:r>
    </w:p>
    <w:p w14:paraId="0BAAE0D1" w14:textId="77777777" w:rsidR="00CA7F1B" w:rsidRPr="00172297" w:rsidRDefault="0758AF62" w:rsidP="56F8A931">
      <w:pPr>
        <w:pStyle w:val="Heading3"/>
        <w:spacing w:after="0" w:line="240" w:lineRule="auto"/>
        <w:jc w:val="both"/>
        <w:rPr>
          <w:rFonts w:ascii="Times New Roman" w:hAnsi="Times New Roman" w:cs="Times New Roman"/>
          <w:i/>
          <w:color w:val="auto"/>
          <w:sz w:val="24"/>
          <w:szCs w:val="24"/>
          <w:lang w:val="nb-NO"/>
        </w:rPr>
      </w:pPr>
      <w:r>
        <w:rPr>
          <w:rFonts w:ascii="Times New Roman" w:hAnsi="Times New Roman" w:cs="Times New Roman"/>
          <w:i/>
          <w:color w:val="auto"/>
          <w:sz w:val="24"/>
          <w:szCs w:val="24"/>
          <w:lang w:val="nb-NO"/>
        </w:rPr>
        <w:t xml:space="preserve">Tema 3: Diversifikasi Konsumsi, Sistem Pangan Lokal, dan Resiliensi Gizi Komunitas </w:t>
      </w:r>
    </w:p>
    <w:p w14:paraId="357F5B5D" w14:textId="34AF6A41" w:rsidR="00CA7F1B" w:rsidRPr="00D11255" w:rsidRDefault="00CA7F1B" w:rsidP="00A85F22">
      <w:pPr>
        <w:pStyle w:val="NormalWeb"/>
        <w:spacing w:after="0" w:line="240" w:lineRule="auto"/>
        <w:jc w:val="both"/>
        <w:rPr>
          <w:sz w:val="24"/>
        </w:rPr>
      </w:pPr>
      <w:r>
        <w:rPr>
          <w:rStyle w:val="Emphasis"/>
          <w:i w:val="0"/>
          <w:sz w:val="24"/>
        </w:rPr>
        <w:t>Tema ini berfokus pada dimensi hilir dari sistem pangan, mengeksplorasi diversifikasi pola konsumsi gizi seimbang, pelestarian pengetahuan pangan lokal, serta intervensi pertanian sensitif gizi dalam rangka menekan angka malnutrisi di tengah ancaman perubahan iklim.</w:t>
      </w:r>
      <w:r>
        <w:rPr>
          <w:sz w:val="24"/>
        </w:rPr>
        <w:t xml:space="preserve"> </w:t>
      </w:r>
    </w:p>
    <w:p w14:paraId="0E85DDCB" w14:textId="77777777" w:rsidR="00CA7F1B" w:rsidRPr="00A85F22" w:rsidRDefault="00CA7F1B" w:rsidP="00A85F22">
      <w:pPr>
        <w:pStyle w:val="Heading3"/>
        <w:spacing w:before="120" w:after="0" w:line="240" w:lineRule="auto"/>
        <w:jc w:val="both"/>
        <w:rPr>
          <w:rFonts w:ascii="Times New Roman" w:eastAsia="Google Sans" w:hAnsi="Times New Roman" w:cs="Times New Roman"/>
          <w:i/>
          <w:color w:val="1F1F1F"/>
          <w:sz w:val="24"/>
          <w:szCs w:val="24"/>
          <w:lang w:val="fi-FI"/>
        </w:rPr>
      </w:pPr>
      <w:r>
        <w:rPr>
          <w:rFonts w:ascii="Times New Roman" w:eastAsia="Google Sans" w:hAnsi="Times New Roman" w:cs="Times New Roman"/>
          <w:i/>
          <w:color w:val="1F1F1F"/>
          <w:sz w:val="24"/>
          <w:szCs w:val="24"/>
          <w:lang w:val="fi-FI"/>
        </w:rPr>
        <w:t xml:space="preserve">Tema </w:t>
      </w:r>
      <w:r>
        <w:rPr>
          <w:rFonts w:ascii="Times New Roman" w:eastAsia="Google Sans" w:hAnsi="Times New Roman" w:cs="Times New Roman"/>
          <w:i/>
          <w:iCs/>
          <w:color w:val="1F1F1F"/>
          <w:sz w:val="24"/>
          <w:szCs w:val="24"/>
          <w:lang w:val="fi-FI"/>
        </w:rPr>
        <w:t>4</w:t>
      </w:r>
      <w:r>
        <w:rPr>
          <w:rFonts w:ascii="Times New Roman" w:eastAsia="Google Sans" w:hAnsi="Times New Roman" w:cs="Times New Roman"/>
          <w:i/>
          <w:color w:val="1F1F1F"/>
          <w:sz w:val="24"/>
          <w:szCs w:val="24"/>
          <w:lang w:val="fi-FI"/>
        </w:rPr>
        <w:t>: Tata Kelola Lanskap, Pemetaan Spasial, dan Resiliensi Kebijakan</w:t>
      </w:r>
    </w:p>
    <w:p w14:paraId="57817CEC" w14:textId="38E403C4" w:rsidR="00CA7F1B" w:rsidRPr="00172297" w:rsidRDefault="00CA7F1B" w:rsidP="00A85F22">
      <w:pPr>
        <w:pBdr>
          <w:top w:val="nil"/>
          <w:left w:val="nil"/>
          <w:bottom w:val="nil"/>
          <w:right w:val="nil"/>
          <w:between w:val="nil"/>
        </w:pBdr>
        <w:spacing w:after="0" w:line="240" w:lineRule="auto"/>
        <w:jc w:val="both"/>
        <w:rPr>
          <w:rFonts w:ascii="Times New Roman" w:eastAsia="Google Sans" w:hAnsi="Times New Roman" w:cs="Times New Roman"/>
          <w:color w:val="1F1F1F"/>
          <w:lang w:val="id-ID"/>
        </w:rPr>
      </w:pPr>
      <w:r>
        <w:rPr>
          <w:rFonts w:ascii="Times New Roman" w:eastAsia="Google Sans" w:hAnsi="Times New Roman" w:cs="Times New Roman"/>
          <w:color w:val="1F1F1F"/>
          <w:lang w:val="id-ID"/>
        </w:rPr>
        <w:t xml:space="preserve">Tema ini menganalisis sistem pangan pada skala makro, menghubungkan tata ruang ekologis dengan kerangka kebijakan pembangunan daerah yang adaptif. </w:t>
      </w:r>
    </w:p>
    <w:p w14:paraId="6DE8C03B" w14:textId="77777777" w:rsidR="00EC5011" w:rsidRPr="00172297" w:rsidRDefault="00EC5011" w:rsidP="00A85F22">
      <w:pPr>
        <w:pBdr>
          <w:top w:val="nil"/>
          <w:left w:val="nil"/>
          <w:bottom w:val="nil"/>
          <w:right w:val="nil"/>
          <w:between w:val="nil"/>
        </w:pBdr>
        <w:spacing w:after="0" w:line="240" w:lineRule="auto"/>
        <w:jc w:val="both"/>
        <w:rPr>
          <w:rFonts w:ascii="Times New Roman" w:hAnsi="Times New Roman" w:cs="Times New Roman"/>
          <w:lang w:val="id-ID"/>
        </w:rPr>
      </w:pPr>
    </w:p>
    <w:p w14:paraId="75878969" w14:textId="58C8BEC8" w:rsidR="000E653F" w:rsidRPr="00172297" w:rsidRDefault="19F6DCE8" w:rsidP="00A85F22">
      <w:pPr>
        <w:spacing w:after="0"/>
        <w:jc w:val="both"/>
        <w:rPr>
          <w:rFonts w:ascii="Times New Roman" w:hAnsi="Times New Roman" w:cs="Times New Roman"/>
          <w:lang w:val="id-ID"/>
        </w:rPr>
      </w:pPr>
      <w:r>
        <w:rPr>
          <w:rFonts w:ascii="Times New Roman" w:hAnsi="Times New Roman" w:cs="Times New Roman"/>
          <w:lang w:val="id-ID"/>
        </w:rPr>
        <w:t xml:space="preserve">Peserta wajib hadir secara luring di lokasi penyelenggaraan Seminar. </w:t>
      </w:r>
    </w:p>
    <w:p w14:paraId="10C46DF3" w14:textId="5938E239" w:rsidR="004D11B4" w:rsidRPr="00172297" w:rsidRDefault="103FACE0" w:rsidP="00A85F22">
      <w:pPr>
        <w:spacing w:after="0"/>
        <w:jc w:val="both"/>
        <w:rPr>
          <w:rFonts w:ascii="Times New Roman" w:hAnsi="Times New Roman" w:cs="Times New Roman"/>
          <w:lang w:val="id-ID"/>
        </w:rPr>
        <w:sectPr w:rsidR="004D11B4" w:rsidRPr="00172297">
          <w:pgSz w:w="12240" w:h="15840"/>
          <w:pgMar w:top="1440" w:right="1440" w:bottom="1440" w:left="1440" w:header="720" w:footer="720" w:gutter="0"/>
          <w:cols w:space="720"/>
          <w:docGrid w:linePitch="360"/>
        </w:sectPr>
      </w:pPr>
      <w:r>
        <w:rPr>
          <w:rFonts w:ascii="Times New Roman" w:hAnsi="Times New Roman" w:cs="Times New Roman"/>
          <w:lang w:val="id-ID"/>
        </w:rPr>
        <w:t xml:space="preserve">Lokasi seminar yang akan dihadiri: Kupang/Makasar/Palembang.</w:t>
      </w:r>
    </w:p>
    <w:p w14:paraId="7F1FC392" w14:textId="28DFA5C0" w:rsidR="00ED6AC8" w:rsidRPr="0009107E" w:rsidRDefault="7BB40736" w:rsidP="00774877">
      <w:pPr>
        <w:spacing w:after="0"/>
        <w:jc w:val="center"/>
        <w:rPr>
          <w:rFonts w:ascii="Times New Roman" w:hAnsi="Times New Roman" w:cs="Times New Roman"/>
          <w:b/>
          <w:bCs/>
          <w:lang w:val="sv-SE"/>
        </w:rPr>
      </w:pPr>
      <w:r>
        <w:rPr>
          <w:rFonts w:ascii="Times New Roman" w:hAnsi="Times New Roman" w:cs="Times New Roman"/>
          <w:b/>
          <w:bCs/>
          <w:lang w:val="sv-SE"/>
        </w:rPr>
        <w:t xml:space="preserve">Polybag Organik Sabut Kelapa, Pupuk Kandang, dan Biochar untuk Reklamasi Lahan Kritis</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0E8FD75A" w:rsidR="00E707FA" w:rsidRPr="0009107E" w:rsidRDefault="423018AE"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Nama Lengkap Penulis Pertama</w:t>
      </w:r>
      <w:r>
        <w:rPr>
          <w:rFonts w:ascii="Times New Roman" w:hAnsi="Times New Roman" w:cs="Times New Roman"/>
          <w:b/>
          <w:bCs/>
          <w:vertAlign w:val="superscript"/>
          <w:lang w:val="sv-SE"/>
        </w:rPr>
        <w:t>1*</w:t>
      </w:r>
      <w:r>
        <w:rPr>
          <w:rFonts w:ascii="Times New Roman" w:hAnsi="Times New Roman" w:cs="Times New Roman"/>
          <w:b/>
          <w:bCs/>
          <w:lang w:val="sv-SE"/>
        </w:rPr>
        <w:t>, Nama Lengkap Penulis Kedua</w:t>
      </w:r>
      <w:r>
        <w:rPr>
          <w:rFonts w:ascii="Times New Roman" w:hAnsi="Times New Roman" w:cs="Times New Roman"/>
          <w:b/>
          <w:bCs/>
          <w:vertAlign w:val="superscript"/>
          <w:lang w:val="sv-SE"/>
        </w:rPr>
        <w:t>2</w:t>
      </w:r>
      <w:r>
        <w:rPr>
          <w:rFonts w:ascii="Times New Roman" w:hAnsi="Times New Roman" w:cs="Times New Roman"/>
          <w:b/>
          <w:bCs/>
          <w:lang w:val="sv-SE"/>
        </w:rPr>
        <w:t>, Nama Lengkap Penulis Ketiga</w:t>
      </w:r>
      <w:r>
        <w:rPr>
          <w:rFonts w:ascii="Times New Roman" w:hAnsi="Times New Roman" w:cs="Times New Roman"/>
          <w:b/>
          <w:bCs/>
          <w:vertAlign w:val="superscript"/>
          <w:lang w:val="sv-SE"/>
        </w:rPr>
        <w:t>3</w:t>
      </w:r>
    </w:p>
    <w:p w14:paraId="610B4106" w14:textId="198DC257" w:rsidR="00167B40" w:rsidRDefault="00167B40"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1</w:t>
      </w:r>
      <w:r>
        <w:rPr>
          <w:rFonts w:ascii="Times New Roman" w:hAnsi="Times New Roman" w:cs="Times New Roman"/>
          <w:lang w:val="fi-FI"/>
        </w:rPr>
        <w:t xml:space="preserve"> Afiliasi atau Institusi Penulis Pertama, Kota, Negara</w:t>
      </w:r>
    </w:p>
    <w:p w14:paraId="3F6BAADB" w14:textId="43E42E68" w:rsidR="00774877" w:rsidRDefault="1F7A1AB4" w:rsidP="4C42B739">
      <w:pPr>
        <w:spacing w:after="0"/>
        <w:jc w:val="center"/>
        <w:rPr>
          <w:rFonts w:ascii="Times New Roman" w:hAnsi="Times New Roman" w:cs="Times New Roman"/>
          <w:lang w:val="fi-FI"/>
        </w:rPr>
      </w:pPr>
      <w:r>
        <w:rPr>
          <w:rFonts w:ascii="Times New Roman" w:hAnsi="Times New Roman" w:cs="Times New Roman"/>
          <w:vertAlign w:val="superscript"/>
          <w:lang w:val="fi-FI"/>
        </w:rPr>
        <w:t>2</w:t>
      </w:r>
      <w:r>
        <w:rPr>
          <w:rFonts w:ascii="Times New Roman" w:hAnsi="Times New Roman" w:cs="Times New Roman"/>
          <w:lang w:val="fi-FI"/>
        </w:rPr>
        <w:t xml:space="preserve"> Afiliasi atau Institusi Penulis Kedua, Kota, Negara</w:t>
      </w:r>
    </w:p>
    <w:p w14:paraId="526B5BF3" w14:textId="15948552" w:rsidR="00774877" w:rsidRDefault="6102DFA9"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3</w:t>
      </w:r>
      <w:r>
        <w:rPr>
          <w:rFonts w:ascii="Times New Roman" w:hAnsi="Times New Roman" w:cs="Times New Roman"/>
          <w:lang w:val="fi-FI"/>
        </w:rPr>
        <w:t xml:space="preserve"> Afiliasi atau Institusi Penulis Ketiga, Kota, Negara</w:t>
      </w:r>
    </w:p>
    <w:p w14:paraId="1556D613" w14:textId="5492900E"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8" w:history="1">
        <w:r>
          <w:rPr>
            <w:rStyle w:val="Hyperlink"/>
            <w:rFonts w:ascii="Times New Roman" w:hAnsi="Times New Roman" w:cs="Times New Roman"/>
            <w:lang w:val="fi-FI"/>
          </w:rPr>
          <w:t>penulis@email.afiliasi.id</w:t>
        </w:r>
      </w:hyperlink>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Pr>
          <w:rFonts w:ascii="Times New Roman" w:hAnsi="Times New Roman" w:cs="Times New Roman"/>
          <w:b/>
          <w:bCs/>
          <w:lang w:val="fi-FI"/>
        </w:rPr>
        <w:t>Abstrak</w:t>
      </w:r>
    </w:p>
    <w:p w14:paraId="07DE8486" w14:textId="77777777" w:rsidR="00A317B0" w:rsidRPr="00D11255" w:rsidRDefault="00A317B0" w:rsidP="00E503E4">
      <w:pPr>
        <w:spacing w:after="0"/>
        <w:jc w:val="center"/>
        <w:rPr>
          <w:rFonts w:ascii="Times New Roman" w:hAnsi="Times New Roman" w:cs="Times New Roman"/>
          <w:b/>
          <w:bCs/>
          <w:lang w:val="fi-FI"/>
        </w:rPr>
      </w:pPr>
    </w:p>
    <w:p w14:paraId="2648490A" w14:textId="15A356EF" w:rsidR="00C9529B" w:rsidRPr="00D11255" w:rsidRDefault="0D96F753" w:rsidP="00845A64">
      <w:pPr>
        <w:spacing w:after="0"/>
        <w:jc w:val="both"/>
        <w:rPr>
          <w:rFonts w:ascii="Times New Roman" w:hAnsi="Times New Roman" w:cs="Times New Roman"/>
          <w:lang w:val="fi-FI"/>
        </w:rPr>
      </w:pPr>
      <w:r>
        <w:rPr>
          <w:rFonts w:ascii="Times New Roman" w:hAnsi="Times New Roman" w:cs="Times New Roman"/>
          <w:lang w:val="fi-FI"/>
        </w:rPr>
        <w:t>Lahan kritis dan lahan bekas tambang umumnya mengalami degradasi struktur serta kemiskinan hara, sehingga sulit direvegetasi tanpa amelioran tambahan, sementara polybag plastik konvensional yang digunakan dalam pembibitan justru menyumbang limbah baru dan tidak berkontribusi pada perbaikan kesuburan tanah. Penelitian ini bertujuan mengembangkan polybag organik fungsional berbahan sabut kelapa sebagai penguat struktur, pupuk kandang dan biochar sebagai sumber hara, serta pati singkong atau gelatin sebagai perekat alami pengganti lem sintetis, sehingga polybag dapat terurai dan sekaligus melepaskan unsur hara ke tanah sekitar guna mendukung reklamasi lahan. Metode penelitian meliputi formulasi campuran serat sabut kelapa, pupuk kandang, dan biochar dengan beberapa variasi komposisi dan konsentrasi perekat pati singkong/gelatin, pencetakan menggunakan teknik pulp molding, pengujian kekuatan mekanis dan daya tahan polybag terhadap air, pengukuran laju dekomposisi serta kandungan hara N, P, dan K yang dilepaskan ke media tanam, serta uji pertumbuhan tanaman indikator pada lahan kritis sebagai lokasi uji coba selama satu musim tanam. Hasil yang diharapkan menunjukkan bahwa polybag organik mampu bertahan selama masa pembibitan sebelum terurai secara bertahap, serta meningkatkan kandungan hara dan aktivitas mikroorganisme tanah di sekitarnya dibandingkan dengan penggunaan polybag plastik, sehingga mendorong pertumbuhan tanaman indikator yang lebih baik pada lahan uji. Dapat disimpulkan bahwa polybag organik berbahan sabut kelapa, pupuk kandang, dan biochar dengan perekat pati singkong/gelatin berpotensi menjadi solusi ganda, yaitu mengurangi limbah plastik pertanian sekaligus mempercepat pemulihan kesuburan tanah dalam upaya reklamasi lahan kritis secara berkelanjutan.</w:t>
      </w:r>
    </w:p>
    <w:p w14:paraId="6FF30A83" w14:textId="77777777" w:rsidR="00C9529B" w:rsidRPr="00D11255" w:rsidRDefault="00C9529B" w:rsidP="00774877">
      <w:pPr>
        <w:spacing w:after="0"/>
        <w:rPr>
          <w:rFonts w:ascii="Times New Roman" w:hAnsi="Times New Roman" w:cs="Times New Roman"/>
          <w:lang w:val="fi-FI"/>
        </w:rPr>
      </w:pPr>
    </w:p>
    <w:p w14:paraId="2664E4C2" w14:textId="34FB11AC" w:rsidR="000928B1" w:rsidRPr="001046CA" w:rsidRDefault="001046CA" w:rsidP="00774877">
      <w:pPr>
        <w:spacing w:after="0"/>
        <w:rPr>
          <w:rFonts w:ascii="Times New Roman" w:hAnsi="Times New Roman" w:cs="Times New Roman"/>
          <w:lang w:val="fi-FI"/>
        </w:rPr>
      </w:pPr>
      <w:r>
        <w:rPr>
          <w:rFonts w:ascii="Times New Roman" w:hAnsi="Times New Roman" w:cs="Times New Roman"/>
          <w:b/>
          <w:bCs/>
          <w:lang w:val="fi-FI"/>
        </w:rPr>
        <w:t xml:space="preserve">Kata kunci: </w:t>
      </w:r>
      <w:r>
        <w:rPr>
          <w:rFonts w:ascii="Times New Roman" w:hAnsi="Times New Roman" w:cs="Times New Roman"/>
          <w:i/>
          <w:iCs/>
          <w:lang w:val="fi-FI"/>
        </w:rPr>
        <w:t>polybag organik, sabut kelapa, biochar, reklamasi lahan, kesuburan tanah</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Google Sans">
    <w:altName w:val="Calibri"/>
    <w:charset w:val="00"/>
    <w:family w:val="auto"/>
    <w:pitch w:val="default"/>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938D6"/>
    <w:rsid w:val="00195C51"/>
    <w:rsid w:val="001C5AEB"/>
    <w:rsid w:val="001F5B6B"/>
    <w:rsid w:val="002070FC"/>
    <w:rsid w:val="00215DAF"/>
    <w:rsid w:val="0022109E"/>
    <w:rsid w:val="00235968"/>
    <w:rsid w:val="002C3C54"/>
    <w:rsid w:val="003770D9"/>
    <w:rsid w:val="003E2B36"/>
    <w:rsid w:val="0040214E"/>
    <w:rsid w:val="0041028B"/>
    <w:rsid w:val="00481B9D"/>
    <w:rsid w:val="004D11B4"/>
    <w:rsid w:val="004F7741"/>
    <w:rsid w:val="00563957"/>
    <w:rsid w:val="005D22D3"/>
    <w:rsid w:val="006E2E80"/>
    <w:rsid w:val="007225A1"/>
    <w:rsid w:val="00722942"/>
    <w:rsid w:val="00774877"/>
    <w:rsid w:val="007C355E"/>
    <w:rsid w:val="00826B37"/>
    <w:rsid w:val="00845A64"/>
    <w:rsid w:val="008923DD"/>
    <w:rsid w:val="00900EA8"/>
    <w:rsid w:val="00935E1B"/>
    <w:rsid w:val="009C192B"/>
    <w:rsid w:val="009C4216"/>
    <w:rsid w:val="009C461C"/>
    <w:rsid w:val="00A317B0"/>
    <w:rsid w:val="00A85F22"/>
    <w:rsid w:val="00A9400F"/>
    <w:rsid w:val="00BF2C49"/>
    <w:rsid w:val="00C00939"/>
    <w:rsid w:val="00C326EE"/>
    <w:rsid w:val="00C9529B"/>
    <w:rsid w:val="00CA7F1B"/>
    <w:rsid w:val="00D11255"/>
    <w:rsid w:val="00D82921"/>
    <w:rsid w:val="00E36721"/>
    <w:rsid w:val="00E503E4"/>
    <w:rsid w:val="00E643D3"/>
    <w:rsid w:val="00E707FA"/>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nulis@email.afiliasi.id"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Fortuna, Balgies Devi</cp:lastModifiedBy>
  <cp:revision>44</cp:revision>
  <dcterms:created xsi:type="dcterms:W3CDTF">2026-06-25T21:38:00Z</dcterms:created>
  <dcterms:modified xsi:type="dcterms:W3CDTF">2026-06-29T08:28:00Z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