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61AB" w14:textId="77777777" w:rsidR="004909CA" w:rsidRDefault="00000000">
      <w:pPr>
        <w:pStyle w:val="NormalWeb"/>
        <w:jc w:val="center"/>
        <w:rPr>
          <w:b/>
          <w:bCs/>
          <w:lang w:val="sv-SE"/>
        </w:rPr>
      </w:pPr>
      <w:r>
        <w:rPr>
          <w:b/>
          <w:bCs/>
          <w:lang w:val="sv-SE"/>
        </w:rPr>
        <w:t xml:space="preserve"> Model Tata Kelola Sistem Pangan Berkelanjutan Melalui Analisis Kesenjangan Kebijakan di Kabupaten Bone</w:t>
      </w:r>
    </w:p>
    <w:p w14:paraId="4D15E6A4" w14:textId="77777777" w:rsidR="004909CA" w:rsidRDefault="00000000">
      <w:pPr>
        <w:pStyle w:val="NormalWeb"/>
        <w:jc w:val="center"/>
        <w:rPr>
          <w:b/>
          <w:bCs/>
        </w:rPr>
      </w:pPr>
      <w:proofErr w:type="spellStart"/>
      <w:r>
        <w:rPr>
          <w:b/>
          <w:bCs/>
        </w:rPr>
        <w:t>Fahrisal</w:t>
      </w:r>
      <w:proofErr w:type="spellEnd"/>
      <w:r>
        <w:rPr>
          <w:b/>
          <w:bCs/>
        </w:rPr>
        <w:t xml:space="preserve"> Husain</w:t>
      </w:r>
    </w:p>
    <w:p w14:paraId="3439F7EE" w14:textId="77777777" w:rsidR="004909CA" w:rsidRDefault="00000000">
      <w:pPr>
        <w:pStyle w:val="NormalWeb"/>
        <w:jc w:val="center"/>
      </w:pPr>
      <w:r>
        <w:t xml:space="preserve">Makassar, </w:t>
      </w:r>
      <w:proofErr w:type="gramStart"/>
      <w:r>
        <w:t>Indonesia .</w:t>
      </w:r>
      <w:proofErr w:type="gramEnd"/>
      <w:r>
        <w:t xml:space="preserve"> </w:t>
      </w:r>
      <w:hyperlink r:id="rId4" w:history="1">
        <w:r>
          <w:rPr>
            <w:rStyle w:val="Hyperlink"/>
          </w:rPr>
          <w:t>fahrisal.husain@gmail.com</w:t>
        </w:r>
      </w:hyperlink>
      <w:r>
        <w:rPr>
          <w:color w:val="0563C0"/>
        </w:rPr>
        <w:t xml:space="preserve"> </w:t>
      </w:r>
      <w:r>
        <w:t xml:space="preserve"> </w:t>
      </w:r>
    </w:p>
    <w:p w14:paraId="5149E36A" w14:textId="77777777" w:rsidR="004909CA" w:rsidRPr="00540EB0" w:rsidRDefault="00000000">
      <w:pPr>
        <w:pStyle w:val="NormalWeb"/>
        <w:jc w:val="center"/>
        <w:rPr>
          <w:b/>
          <w:bCs/>
        </w:rPr>
      </w:pPr>
      <w:proofErr w:type="spellStart"/>
      <w:r w:rsidRPr="00540EB0">
        <w:rPr>
          <w:b/>
          <w:bCs/>
        </w:rPr>
        <w:t>Abstrak</w:t>
      </w:r>
      <w:proofErr w:type="spellEnd"/>
    </w:p>
    <w:p w14:paraId="26EC315A" w14:textId="77777777" w:rsidR="004909CA" w:rsidRPr="00540EB0" w:rsidRDefault="00000000" w:rsidP="00540EB0">
      <w:pPr>
        <w:pStyle w:val="NormalWeb"/>
        <w:jc w:val="both"/>
        <w:rPr>
          <w:lang w:val="sv-SE"/>
        </w:rPr>
      </w:pPr>
      <w:r w:rsidRPr="00540EB0">
        <w:t xml:space="preserve">Pembangunan </w:t>
      </w:r>
      <w:proofErr w:type="spellStart"/>
      <w:r w:rsidRPr="00540EB0">
        <w:t>sistem</w:t>
      </w:r>
      <w:proofErr w:type="spellEnd"/>
      <w:r w:rsidRPr="00540EB0">
        <w:t xml:space="preserve"> </w:t>
      </w:r>
      <w:proofErr w:type="spellStart"/>
      <w:r w:rsidRPr="00540EB0">
        <w:t>pangan</w:t>
      </w:r>
      <w:proofErr w:type="spellEnd"/>
      <w:r w:rsidRPr="00540EB0">
        <w:t xml:space="preserve"> </w:t>
      </w:r>
      <w:proofErr w:type="spellStart"/>
      <w:r w:rsidRPr="00540EB0">
        <w:t>berkelanjutan</w:t>
      </w:r>
      <w:proofErr w:type="spellEnd"/>
      <w:r w:rsidRPr="00540EB0">
        <w:t xml:space="preserve"> </w:t>
      </w:r>
      <w:proofErr w:type="spellStart"/>
      <w:r w:rsidRPr="00540EB0">
        <w:t>menuntut</w:t>
      </w:r>
      <w:proofErr w:type="spellEnd"/>
      <w:r w:rsidRPr="00540EB0">
        <w:t xml:space="preserve"> tata </w:t>
      </w:r>
      <w:proofErr w:type="spellStart"/>
      <w:r w:rsidRPr="00540EB0">
        <w:t>kelola</w:t>
      </w:r>
      <w:proofErr w:type="spellEnd"/>
      <w:r w:rsidRPr="00540EB0">
        <w:t xml:space="preserve"> yang </w:t>
      </w:r>
      <w:proofErr w:type="spellStart"/>
      <w:r w:rsidRPr="00540EB0">
        <w:t>mampu</w:t>
      </w:r>
      <w:proofErr w:type="spellEnd"/>
      <w:r w:rsidRPr="00540EB0">
        <w:t xml:space="preserve"> </w:t>
      </w:r>
      <w:proofErr w:type="spellStart"/>
      <w:r w:rsidRPr="00540EB0">
        <w:t>mengintegrasikan</w:t>
      </w:r>
      <w:proofErr w:type="spellEnd"/>
      <w:r w:rsidRPr="00540EB0">
        <w:t xml:space="preserve"> </w:t>
      </w:r>
      <w:proofErr w:type="spellStart"/>
      <w:r w:rsidRPr="00540EB0">
        <w:t>kebijakan</w:t>
      </w:r>
      <w:proofErr w:type="spellEnd"/>
      <w:r w:rsidRPr="00540EB0">
        <w:t xml:space="preserve"> </w:t>
      </w:r>
      <w:proofErr w:type="spellStart"/>
      <w:r w:rsidRPr="00540EB0">
        <w:t>pembangunan</w:t>
      </w:r>
      <w:proofErr w:type="spellEnd"/>
      <w:r w:rsidRPr="00540EB0">
        <w:t xml:space="preserve">, tata </w:t>
      </w:r>
      <w:proofErr w:type="spellStart"/>
      <w:r w:rsidRPr="00540EB0">
        <w:t>ruang</w:t>
      </w:r>
      <w:proofErr w:type="spellEnd"/>
      <w:r w:rsidRPr="00540EB0">
        <w:t xml:space="preserve">, dan </w:t>
      </w:r>
      <w:proofErr w:type="spellStart"/>
      <w:r w:rsidRPr="00540EB0">
        <w:t>pengelolaan</w:t>
      </w:r>
      <w:proofErr w:type="spellEnd"/>
      <w:r w:rsidRPr="00540EB0">
        <w:t xml:space="preserve"> </w:t>
      </w:r>
      <w:proofErr w:type="spellStart"/>
      <w:r w:rsidRPr="00540EB0">
        <w:t>bentang</w:t>
      </w:r>
      <w:proofErr w:type="spellEnd"/>
      <w:r w:rsidRPr="00540EB0">
        <w:t xml:space="preserve"> </w:t>
      </w:r>
      <w:proofErr w:type="spellStart"/>
      <w:r w:rsidRPr="00540EB0">
        <w:t>lahan</w:t>
      </w:r>
      <w:proofErr w:type="spellEnd"/>
      <w:r w:rsidRPr="00540EB0">
        <w:t xml:space="preserve"> </w:t>
      </w:r>
      <w:proofErr w:type="spellStart"/>
      <w:r w:rsidRPr="00540EB0">
        <w:t>secara</w:t>
      </w:r>
      <w:proofErr w:type="spellEnd"/>
      <w:r w:rsidRPr="00540EB0">
        <w:t xml:space="preserve"> </w:t>
      </w:r>
      <w:proofErr w:type="spellStart"/>
      <w:r w:rsidRPr="00540EB0">
        <w:t>adaptif</w:t>
      </w:r>
      <w:proofErr w:type="spellEnd"/>
      <w:r w:rsidRPr="00540EB0">
        <w:t xml:space="preserve"> </w:t>
      </w:r>
      <w:proofErr w:type="spellStart"/>
      <w:r w:rsidRPr="00540EB0">
        <w:t>terhadap</w:t>
      </w:r>
      <w:proofErr w:type="spellEnd"/>
      <w:r w:rsidRPr="00540EB0">
        <w:t xml:space="preserve"> </w:t>
      </w:r>
      <w:proofErr w:type="spellStart"/>
      <w:r w:rsidRPr="00540EB0">
        <w:t>perubahan</w:t>
      </w:r>
      <w:proofErr w:type="spellEnd"/>
      <w:r w:rsidRPr="00540EB0">
        <w:t xml:space="preserve"> </w:t>
      </w:r>
      <w:proofErr w:type="spellStart"/>
      <w:r w:rsidRPr="00540EB0">
        <w:t>iklim</w:t>
      </w:r>
      <w:proofErr w:type="spellEnd"/>
      <w:r w:rsidRPr="00540EB0">
        <w:t xml:space="preserve">. </w:t>
      </w:r>
      <w:r w:rsidRPr="00540EB0">
        <w:rPr>
          <w:lang w:val="sv-SE"/>
        </w:rPr>
        <w:t>Meskipun Kabupaten Bone merupakan salah satu sentra produksi pangan utama di Provinsi Sulawesi Selatan, implementasi kebijakan pangan masih menghadapi tantangan berupa belum optimalnya koherensi antara Rencana Pembangunan Jangka Menengah Daerah (RPJMD), Rencana Tata Ruang Wilayah (RTRW), Perlindungan Lahan Pertanian Pangan Berkelanjutan (LP2B), dan Rencana Strategis (Renstra) perangkat daerah. Selain itu, belum tersedia kerangka tata kelola yang secara komprehensif mengintegrasikan dimensi keselarasan kebijakan, tata ruang, koordinasi kelembagaan, dan resiliensi kebijakan dalam satu model pengelolaan sistem pangan daerah. Penelitian ini bertujuan menganalisis kesenjangan kebijakan (</w:t>
      </w:r>
      <w:r w:rsidRPr="00540EB0">
        <w:rPr>
          <w:rStyle w:val="Emphasis"/>
          <w:lang w:val="sv-SE"/>
        </w:rPr>
        <w:t>policy gap</w:t>
      </w:r>
      <w:r w:rsidRPr="00540EB0">
        <w:rPr>
          <w:lang w:val="sv-SE"/>
        </w:rPr>
        <w:t xml:space="preserve">) sebagai dasar pengembangan model tata kelola sistem pangan berkelanjutan di Kabupaten Bone. Penelitian menggunakan pendekatan kualitatif dengan desain studi kasus melalui analisis dokumen terhadap RPJMD Kabupaten Bone Tahun 2025–2029, RTRW, LP2B, Renstra perangkat daerah, regulasi, dan data statistik. Analisis dilakukan menggunakan </w:t>
      </w:r>
      <w:r w:rsidRPr="00540EB0">
        <w:rPr>
          <w:rStyle w:val="Emphasis"/>
          <w:lang w:val="sv-SE"/>
        </w:rPr>
        <w:t>content analysis</w:t>
      </w:r>
      <w:r w:rsidRPr="00540EB0">
        <w:rPr>
          <w:lang w:val="sv-SE"/>
        </w:rPr>
        <w:t xml:space="preserve"> yang dipadukan dengan </w:t>
      </w:r>
      <w:r w:rsidRPr="00540EB0">
        <w:rPr>
          <w:rStyle w:val="Emphasis"/>
          <w:lang w:val="sv-SE"/>
        </w:rPr>
        <w:t>Policy Gap Analysis</w:t>
      </w:r>
      <w:r w:rsidRPr="00540EB0">
        <w:rPr>
          <w:lang w:val="sv-SE"/>
        </w:rPr>
        <w:t xml:space="preserve"> melalui empat dimensi, yaitu </w:t>
      </w:r>
      <w:r w:rsidRPr="00540EB0">
        <w:rPr>
          <w:rStyle w:val="Emphasis"/>
          <w:lang w:val="sv-SE"/>
        </w:rPr>
        <w:t>vertical policy gap</w:t>
      </w:r>
      <w:r w:rsidRPr="00540EB0">
        <w:rPr>
          <w:lang w:val="sv-SE"/>
        </w:rPr>
        <w:t xml:space="preserve">, </w:t>
      </w:r>
      <w:r w:rsidRPr="00540EB0">
        <w:rPr>
          <w:rStyle w:val="Emphasis"/>
          <w:lang w:val="sv-SE"/>
        </w:rPr>
        <w:t>horizontal policy gap</w:t>
      </w:r>
      <w:r w:rsidRPr="00540EB0">
        <w:rPr>
          <w:lang w:val="sv-SE"/>
        </w:rPr>
        <w:t xml:space="preserve">, </w:t>
      </w:r>
      <w:r w:rsidRPr="00540EB0">
        <w:rPr>
          <w:rStyle w:val="Emphasis"/>
          <w:lang w:val="sv-SE"/>
        </w:rPr>
        <w:t>spatial policy gap</w:t>
      </w:r>
      <w:r w:rsidRPr="00540EB0">
        <w:rPr>
          <w:lang w:val="sv-SE"/>
        </w:rPr>
        <w:t xml:space="preserve">, dan </w:t>
      </w:r>
      <w:r w:rsidRPr="00540EB0">
        <w:rPr>
          <w:rStyle w:val="Emphasis"/>
          <w:lang w:val="sv-SE"/>
        </w:rPr>
        <w:t>implementation gap</w:t>
      </w:r>
      <w:r w:rsidRPr="00540EB0">
        <w:rPr>
          <w:lang w:val="sv-SE"/>
        </w:rPr>
        <w:t xml:space="preserve">. Hasil penelitian menunjukkan bahwa: (1) keselarasan kebijakan secara vertikal telah terbentuk, namun belum sepenuhnya diikuti konsistensi indikator kinerja, target, dan implementasi program antarperangkat daerah; (2) koordinasi horizontal masih bersifat sektoral sehingga mengurangi efektivitas integrasi perencanaan, pelaksanaan, dan pengendalian pembangunan pangan; (3) kebijakan tata ruang dan LP2B telah memberikan landasan perlindungan kawasan pangan, tetapi belum sepenuhnya tersinkronisasi dengan pengendalian pemanfaatan ruang dan prioritas pembangunan daerah; serta (4) sistem monitoring dan evaluasi belum berbasis indikator </w:t>
      </w:r>
      <w:r w:rsidRPr="00540EB0">
        <w:rPr>
          <w:rStyle w:val="Emphasis"/>
          <w:lang w:val="sv-SE"/>
        </w:rPr>
        <w:t>outcome</w:t>
      </w:r>
      <w:r w:rsidRPr="00540EB0">
        <w:rPr>
          <w:lang w:val="sv-SE"/>
        </w:rPr>
        <w:t xml:space="preserve"> yang terintegrasi sehingga pembelajaran kebijakan dan pengambilan keputusan adaptif belum berjalan optimal. </w:t>
      </w:r>
      <w:proofErr w:type="spellStart"/>
      <w:r w:rsidRPr="00540EB0">
        <w:t>Berdasarkan</w:t>
      </w:r>
      <w:proofErr w:type="spellEnd"/>
      <w:r w:rsidRPr="00540EB0">
        <w:t xml:space="preserve"> </w:t>
      </w:r>
      <w:proofErr w:type="spellStart"/>
      <w:r w:rsidRPr="00540EB0">
        <w:t>sintesis</w:t>
      </w:r>
      <w:proofErr w:type="spellEnd"/>
      <w:r w:rsidRPr="00540EB0">
        <w:t xml:space="preserve"> </w:t>
      </w:r>
      <w:proofErr w:type="spellStart"/>
      <w:r w:rsidRPr="00540EB0">
        <w:t>tersebut</w:t>
      </w:r>
      <w:proofErr w:type="spellEnd"/>
      <w:r w:rsidRPr="00540EB0">
        <w:t xml:space="preserve">, </w:t>
      </w:r>
      <w:proofErr w:type="spellStart"/>
      <w:r w:rsidRPr="00540EB0">
        <w:t>penelitian</w:t>
      </w:r>
      <w:proofErr w:type="spellEnd"/>
      <w:r w:rsidRPr="00540EB0">
        <w:t xml:space="preserve"> </w:t>
      </w:r>
      <w:proofErr w:type="spellStart"/>
      <w:r w:rsidRPr="00540EB0">
        <w:t>ini</w:t>
      </w:r>
      <w:proofErr w:type="spellEnd"/>
      <w:r w:rsidRPr="00540EB0">
        <w:t xml:space="preserve"> </w:t>
      </w:r>
      <w:proofErr w:type="spellStart"/>
      <w:r w:rsidRPr="00540EB0">
        <w:t>mengembangkan</w:t>
      </w:r>
      <w:proofErr w:type="spellEnd"/>
      <w:r w:rsidRPr="00540EB0">
        <w:t xml:space="preserve"> </w:t>
      </w:r>
      <w:r w:rsidRPr="00540EB0">
        <w:rPr>
          <w:rStyle w:val="Strong"/>
          <w:b w:val="0"/>
          <w:bCs w:val="0"/>
        </w:rPr>
        <w:t>Bone Integrated Food Governance Framework (B-IFGF)</w:t>
      </w:r>
      <w:r w:rsidRPr="00540EB0">
        <w:t xml:space="preserve"> yang </w:t>
      </w:r>
      <w:proofErr w:type="spellStart"/>
      <w:r w:rsidRPr="00540EB0">
        <w:t>mengintegrasikan</w:t>
      </w:r>
      <w:proofErr w:type="spellEnd"/>
      <w:r w:rsidRPr="00540EB0">
        <w:t xml:space="preserve"> lima pilar, </w:t>
      </w:r>
      <w:proofErr w:type="spellStart"/>
      <w:r w:rsidRPr="00540EB0">
        <w:t>yaitu</w:t>
      </w:r>
      <w:proofErr w:type="spellEnd"/>
      <w:r w:rsidRPr="00540EB0">
        <w:t xml:space="preserve"> </w:t>
      </w:r>
      <w:r w:rsidRPr="00540EB0">
        <w:rPr>
          <w:rStyle w:val="Emphasis"/>
        </w:rPr>
        <w:t>policy alignment</w:t>
      </w:r>
      <w:r w:rsidRPr="00540EB0">
        <w:t xml:space="preserve">, </w:t>
      </w:r>
      <w:r w:rsidRPr="00540EB0">
        <w:rPr>
          <w:rStyle w:val="Emphasis"/>
        </w:rPr>
        <w:t>spatial integration</w:t>
      </w:r>
      <w:r w:rsidRPr="00540EB0">
        <w:t xml:space="preserve">, </w:t>
      </w:r>
      <w:r w:rsidRPr="00540EB0">
        <w:rPr>
          <w:rStyle w:val="Emphasis"/>
        </w:rPr>
        <w:t>collaborative governance</w:t>
      </w:r>
      <w:r w:rsidRPr="00540EB0">
        <w:t xml:space="preserve">, </w:t>
      </w:r>
      <w:r w:rsidRPr="00540EB0">
        <w:rPr>
          <w:rStyle w:val="Emphasis"/>
        </w:rPr>
        <w:t>climate resilience</w:t>
      </w:r>
      <w:r w:rsidRPr="00540EB0">
        <w:t xml:space="preserve">, </w:t>
      </w:r>
      <w:proofErr w:type="spellStart"/>
      <w:r w:rsidRPr="00540EB0">
        <w:t>serta</w:t>
      </w:r>
      <w:proofErr w:type="spellEnd"/>
      <w:r w:rsidRPr="00540EB0">
        <w:t xml:space="preserve"> </w:t>
      </w:r>
      <w:r w:rsidRPr="00540EB0">
        <w:rPr>
          <w:rStyle w:val="Emphasis"/>
        </w:rPr>
        <w:t>monitoring and evaluation</w:t>
      </w:r>
      <w:r w:rsidRPr="00540EB0">
        <w:t xml:space="preserve">. </w:t>
      </w:r>
      <w:r w:rsidRPr="00540EB0">
        <w:rPr>
          <w:lang w:val="sv-SE"/>
        </w:rPr>
        <w:t>Berbeda dengan pendekatan tata kelola sektoral, model ini menghubungkan dimensi kebijakan, tata ruang, kelembagaan, dan resiliensi dalam satu kerangka yang koheren untuk memperkuat pembangunan sistem pangan berkelanjutan. Temuan penelitian ini memberikan kontribusi konseptual bagi pengembangan tata kelola sistem pangan daerah sekaligus menawarkan kerangka implementatif yang dapat direplikasi pada wilayah sentra pangan dengan karakteristik serupa.</w:t>
      </w:r>
    </w:p>
    <w:p w14:paraId="7A0C6F10" w14:textId="77777777" w:rsidR="004909CA" w:rsidRPr="00540EB0" w:rsidRDefault="00000000" w:rsidP="00540EB0">
      <w:pPr>
        <w:pStyle w:val="NormalWeb"/>
        <w:jc w:val="both"/>
        <w:rPr>
          <w:lang w:val="sv-SE"/>
        </w:rPr>
      </w:pPr>
      <w:r w:rsidRPr="00540EB0">
        <w:rPr>
          <w:rStyle w:val="Strong"/>
          <w:b w:val="0"/>
          <w:bCs w:val="0"/>
          <w:lang w:val="sv-SE"/>
        </w:rPr>
        <w:t>Kata kunci:</w:t>
      </w:r>
      <w:r w:rsidRPr="00540EB0">
        <w:rPr>
          <w:lang w:val="sv-SE"/>
        </w:rPr>
        <w:t xml:space="preserve"> sistem pangan berkelanjutan, </w:t>
      </w:r>
      <w:r w:rsidRPr="00540EB0">
        <w:rPr>
          <w:rStyle w:val="Emphasis"/>
          <w:lang w:val="sv-SE"/>
        </w:rPr>
        <w:t>policy gap analysis</w:t>
      </w:r>
      <w:r w:rsidRPr="00540EB0">
        <w:rPr>
          <w:lang w:val="sv-SE"/>
        </w:rPr>
        <w:t xml:space="preserve">, </w:t>
      </w:r>
      <w:r w:rsidRPr="00540EB0">
        <w:rPr>
          <w:rStyle w:val="Emphasis"/>
          <w:lang w:val="sv-SE"/>
        </w:rPr>
        <w:t>food governance</w:t>
      </w:r>
      <w:r w:rsidRPr="00540EB0">
        <w:rPr>
          <w:lang w:val="sv-SE"/>
        </w:rPr>
        <w:t>.</w:t>
      </w:r>
    </w:p>
    <w:p w14:paraId="2B0F1C59" w14:textId="77777777" w:rsidR="004909CA" w:rsidRPr="00540EB0" w:rsidRDefault="004909CA" w:rsidP="00540EB0">
      <w:pPr>
        <w:pStyle w:val="NormalWeb"/>
        <w:jc w:val="both"/>
        <w:rPr>
          <w:lang w:val="sv-SE"/>
        </w:rPr>
      </w:pPr>
    </w:p>
    <w:sectPr w:rsidR="004909CA" w:rsidRPr="00540EB0">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4124EC1"/>
    <w:rsid w:val="001B632F"/>
    <w:rsid w:val="002072D8"/>
    <w:rsid w:val="0026207F"/>
    <w:rsid w:val="00341AF9"/>
    <w:rsid w:val="004909CA"/>
    <w:rsid w:val="00540EB0"/>
    <w:rsid w:val="005C33C3"/>
    <w:rsid w:val="0077090B"/>
    <w:rsid w:val="00966030"/>
    <w:rsid w:val="009C6878"/>
    <w:rsid w:val="00BC6A4E"/>
    <w:rsid w:val="00CC6D63"/>
    <w:rsid w:val="00E47AAE"/>
    <w:rsid w:val="00EF733F"/>
    <w:rsid w:val="07E90D8E"/>
    <w:rsid w:val="14124EC1"/>
    <w:rsid w:val="1EBA7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EB3B527-25AE-4E00-833A-1BD26EC4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link w:val="Heading2Char"/>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uiPriority w:val="99"/>
    <w:unhideWhenUsed/>
    <w:qFormat/>
    <w:rPr>
      <w:color w:val="0000FF"/>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character" w:customStyle="1" w:styleId="Heading2Char">
    <w:name w:val="Heading 2 Char"/>
    <w:basedOn w:val="DefaultParagraphFont"/>
    <w:link w:val="Heading2"/>
    <w:semiHidden/>
    <w:qFormat/>
    <w:rPr>
      <w:rFonts w:ascii="SimSun" w:hAnsi="SimSun"/>
      <w:b/>
      <w:bCs/>
      <w:sz w:val="36"/>
      <w:szCs w:val="36"/>
      <w:lang w:eastAsia="zh-C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hrisal.husain@gmail.com"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cp:revision>
  <dcterms:created xsi:type="dcterms:W3CDTF">2026-08-03T12:11:00Z</dcterms:created>
  <dcterms:modified xsi:type="dcterms:W3CDTF">2026-08-06T13:30:00Z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69FCFBEB24DC4580B833ECF4BA14050B_13</vt:lpwstr>
  </property>
  <property fmtid="{D5CDD505-2E9C-101B-9397-08002B2CF9AE}" pid="4" name="KSOTemplateDocerSaveRecord">
    <vt:lpwstr>eyJoZGlkIjoiZmU3NTg2ZDk3MTdlMTU4YzI0MmFjOWFjYWY2MDc3MzcifQ==</vt:lpwstr>
  </property>
</Properties>
</file>