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Kampung Ramah Air Hujan: </w:t>
      </w:r>
      <w:r w:rsidDel="00000000" w:rsidR="00000000" w:rsidRPr="00000000">
        <w:rPr>
          <w:rFonts w:ascii="Times New Roman" w:cs="Times New Roman" w:eastAsia="Times New Roman" w:hAnsi="Times New Roman"/>
          <w:b w:val="1"/>
          <w:bCs w:val="1"/>
          <w:sz w:val="26"/>
          <w:szCs w:val="26"/>
          <w:rtl w:val="0"/>
        </w:rPr>
        <w:t xml:space="preserve">T</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ata Kelola Sumber Daya Air di Pulau Kecil</w:t>
      </w:r>
    </w:p>
    <w:p w:rsidR="00000000" w:rsidDel="00000000" w:rsidP="00000000" w:rsidRDefault="00000000" w:rsidRPr="00000000" w14:paraId="00000002">
      <w:pPr>
        <w:spacing w:after="140" w:line="240" w:lineRule="auto"/>
        <w:jc w:val="both"/>
        <w:rPr>
          <w:rFonts w:ascii="Times New Roman" w:cs="Times New Roman" w:eastAsia="Times New Roman" w:hAnsi="Times New Roman"/>
          <w:b w:val="1"/>
          <w:bCs w:val="1"/>
          <w:vertAlign w:val="superscript"/>
        </w:rPr>
      </w:pPr>
      <w:r w:rsidDel="00000000" w:rsidR="00000000" w:rsidRPr="00000000">
        <w:rPr>
          <w:rFonts w:ascii="Times New Roman" w:cs="Times New Roman" w:eastAsia="Times New Roman" w:hAnsi="Times New Roman"/>
          <w:b w:val="1"/>
          <w:bCs w:val="1"/>
          <w:rtl w:val="0"/>
        </w:rPr>
        <w:tab/>
        <w:tab/>
        <w:t xml:space="preserve"> Zadrakh Mengge</w:t>
      </w:r>
      <w:r w:rsidDel="00000000" w:rsidR="00000000" w:rsidRPr="00000000">
        <w:rPr>
          <w:rFonts w:ascii="Times New Roman" w:cs="Times New Roman" w:eastAsia="Times New Roman" w:hAnsi="Times New Roman"/>
          <w:b w:val="1"/>
          <w:bCs w:val="1"/>
          <w:vertAlign w:val="superscript"/>
          <w:rtl w:val="0"/>
        </w:rPr>
        <w:t xml:space="preserve">1*</w:t>
      </w:r>
      <w:r w:rsidDel="00000000" w:rsidR="00000000" w:rsidRPr="00000000">
        <w:rPr>
          <w:rFonts w:ascii="Times New Roman" w:cs="Times New Roman" w:eastAsia="Times New Roman" w:hAnsi="Times New Roman"/>
          <w:b w:val="1"/>
          <w:bCs w:val="1"/>
          <w:rtl w:val="0"/>
        </w:rPr>
        <w:t xml:space="preserve">, Adriana Nomleni</w:t>
      </w:r>
      <w:r w:rsidDel="00000000" w:rsidR="00000000" w:rsidRPr="00000000">
        <w:rPr>
          <w:rFonts w:ascii="Times New Roman" w:cs="Times New Roman" w:eastAsia="Times New Roman" w:hAnsi="Times New Roman"/>
          <w:b w:val="1"/>
          <w:bCs w:val="1"/>
          <w:vertAlign w:val="superscript"/>
          <w:rtl w:val="0"/>
        </w:rPr>
        <w:t xml:space="preserve">2</w:t>
      </w:r>
      <w:r w:rsidDel="00000000" w:rsidR="00000000" w:rsidRPr="00000000">
        <w:rPr>
          <w:rFonts w:ascii="Times New Roman" w:cs="Times New Roman" w:eastAsia="Times New Roman" w:hAnsi="Times New Roman"/>
          <w:b w:val="1"/>
          <w:bCs w:val="1"/>
          <w:rtl w:val="0"/>
        </w:rPr>
        <w:t xml:space="preserve">, Ester Umbu Tara</w:t>
      </w:r>
      <w:r w:rsidDel="00000000" w:rsidR="00000000" w:rsidRPr="00000000">
        <w:rPr>
          <w:rFonts w:ascii="Times New Roman" w:cs="Times New Roman" w:eastAsia="Times New Roman" w:hAnsi="Times New Roman"/>
          <w:b w:val="1"/>
          <w:bCs w:val="1"/>
          <w:vertAlign w:val="superscript"/>
          <w:rtl w:val="0"/>
        </w:rPr>
        <w:t xml:space="preserve">3 </w:t>
      </w:r>
      <w:r w:rsidDel="00000000" w:rsidR="00000000" w:rsidRPr="00000000">
        <w:rPr>
          <w:rFonts w:ascii="Times New Roman" w:cs="Times New Roman" w:eastAsia="Times New Roman" w:hAnsi="Times New Roman"/>
          <w:b w:val="1"/>
          <w:bCs w:val="1"/>
          <w:rtl w:val="0"/>
        </w:rPr>
        <w:t xml:space="preserve">, Ewaldina Soro</w:t>
      </w:r>
      <w:r w:rsidDel="00000000" w:rsidR="00000000" w:rsidRPr="00000000">
        <w:rPr>
          <w:rFonts w:ascii="Times New Roman" w:cs="Times New Roman" w:eastAsia="Times New Roman" w:hAnsi="Times New Roman"/>
          <w:b w:val="1"/>
          <w:bCs w:val="1"/>
          <w:vertAlign w:val="superscript"/>
          <w:rtl w:val="0"/>
        </w:rPr>
        <w:t xml:space="preserve">4</w:t>
      </w:r>
    </w:p>
    <w:p w:rsidR="00000000" w:rsidDel="00000000" w:rsidP="00000000" w:rsidRDefault="00000000" w:rsidRPr="00000000" w14:paraId="00000003">
      <w:pPr>
        <w:spacing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vertAlign w:val="superscript"/>
          <w:rtl w:val="0"/>
        </w:rPr>
        <w:t xml:space="preserve">1</w:t>
      </w:r>
      <w:r w:rsidDel="00000000" w:rsidR="00000000" w:rsidRPr="00000000">
        <w:rPr>
          <w:rFonts w:ascii="Times New Roman" w:cs="Times New Roman" w:eastAsia="Times New Roman" w:hAnsi="Times New Roman"/>
          <w:vertAlign w:val="superscript"/>
          <w:rtl w:val="0"/>
        </w:rPr>
        <w:t xml:space="preserve">23</w:t>
      </w:r>
      <w:r w:rsidDel="00000000" w:rsidR="00000000" w:rsidRPr="00000000">
        <w:rPr>
          <w:rFonts w:ascii="Times New Roman" w:cs="Times New Roman" w:eastAsia="Times New Roman" w:hAnsi="Times New Roman"/>
          <w:rtl w:val="0"/>
        </w:rPr>
        <w:t xml:space="preserve"> Yayasan Pikul, Kota Kupang, Indonesia</w:t>
      </w:r>
    </w:p>
    <w:p w:rsidR="00000000" w:rsidDel="00000000" w:rsidP="00000000" w:rsidRDefault="00000000" w:rsidRPr="00000000" w14:paraId="00000004">
      <w:pPr>
        <w:spacing w:before="24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Email korespondensi: </w:t>
      </w:r>
      <w:hyperlink r:id="rId7">
        <w:r w:rsidDel="00000000" w:rsidR="00000000" w:rsidRPr="00000000">
          <w:rPr>
            <w:rFonts w:ascii="Times New Roman" w:cs="Times New Roman" w:eastAsia="Times New Roman" w:hAnsi="Times New Roman"/>
            <w:color w:val="1155cc"/>
            <w:u w:val="single"/>
            <w:rtl w:val="0"/>
          </w:rPr>
          <w:t xml:space="preserve">zadrakh.m@pikul.id</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center"/>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Abstrak</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Krisis sumber daya air di wilayah pulau-pulau kecil beriklim kering semakin meningkat akibat keterbatasan akuifer, rendahnya curah hujan, musim kemarau yang panjang, perubahan iklim, dan eksploitasi air tanah yang tidak terkendali. Kondisi tersebut juga terjadi di Kabupaten Sabu Raijua, di mana ketergantungan terhadap sumur bor telah memicu penurunan muka air tanah, intrusi air laut, serta ketimpangan akses terhadap air bersih, sehingga diperlukan model pengelolaan sumber daya air yang lebih adaptif dan berkelanjutan. Penelitian ini bertujuan merumuskan konsep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Kampung Ramah Air Hujan (KRAH)</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sebagai model pengelolaan sumber daya air berbasis masyarakat untuk meningkatkan ketahanan air pada wilayah pulau kecil. Penelitian menggunakan pendekatan kualitatif dengan metode analisis kebijakan, studi dokumentasi, telaah literatur, serta analisis komparatif terhadap praktik pemanenan air hujan di Kabupaten Sabu Raijua dan beberapa wilayah kepulauan lainnya. Hasil penelitian menunjukkan bahwa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KRAH</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mengintegrasikan sistem pemanenan air hujan rumah tangga dan komunal, sumur resapan, peningkatan imbuhan air tanah, konservasi berbasis ekosistem, pemanfaatan kearifan lokal, tata kelola partisipatif, dan penguatan kelembagaan desa dalam satu sistem pengelolaan air yang terpadu. Pendekatan tersebut berpotensi meningkatkan ketersediaan air bersih, memperkuat cadangan air tanah, mengurangi ketergantungan terhadap eksploitasi air tanah, meningkatkan ketahanan terhadap perubahan iklim, serta memperluas partisipasi masyarakat dalam pengelolaan sumber daya air. Kebaruan penelitian ini terletak pada pengembangan KRAH sebagai model tata kelola sosial-ekologis yang mengintegrasikan aspek teknis, ekologis, kelembagaan, dan pemberdayaan masyarakat pada skala desa, sehingga melampaui pendekatan pemanenan air hujan yang selama ini lebih berorientasi pada pembangunan infrastruktur. Penelitian ini menyimpulkan bahwa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KRAH</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layak dijadikan model kebijakan pembangunan desa berketahanan air pada wilayah pulau kecil, dan disarankan untuk diintegrasikan ke dalam perencanaan pembangunan daerah serta diuji implementasinya melalui proyek percontohan yang disertai evaluasi berbasis indikator ketahanan air.</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Kata kunci:</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Panen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air hujan; </w:t>
      </w:r>
      <w:r w:rsidDel="00000000" w:rsidR="00000000" w:rsidRPr="00000000">
        <w:rPr>
          <w:rFonts w:ascii="Times New Roman" w:cs="Times New Roman" w:eastAsia="Times New Roman" w:hAnsi="Times New Roman"/>
          <w:rtl w:val="0"/>
        </w:rPr>
        <w:t xml:space="preserve">krisis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iklim; pulau kecil.</w:t>
      </w:r>
    </w:p>
    <w:p w:rsidR="00000000" w:rsidDel="00000000" w:rsidP="00000000" w:rsidRDefault="00000000" w:rsidRPr="00000000" w14:paraId="00000009">
      <w:pPr>
        <w:pStyle w:val="Heading3"/>
        <w:spacing w:after="120" w:before="140" w:line="240" w:lineRule="auto"/>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zadrakh.m@piku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IOtjZ5wOHhDVWBUaiEwyLCeZZg==">CgMxLjA4AHIhMTNTamhwMFRpUTVwRXdob3hRbFpJM3J3Q05OVnpZaDNK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