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jc w:val="center"/>
        <w:rPr>
          <w:rFonts w:ascii="times new roman" w:hAnsi="times new roman"/>
        </w:rPr>
      </w:pPr>
      <w:r>
        <w:rPr>
          <w:rFonts w:ascii="times new roman" w:hAnsi="times new roman"/>
          <w:b/>
          <w:bCs/>
          <w:color w:val="1F1F1F"/>
          <w:sz w:val="26"/>
          <w:szCs w:val="26"/>
        </w:rPr>
        <w:t xml:space="preserve">Menu Berbasis Pangan Lokal Terhadap Penurunan Masalah Gizi Ganda di Kecamatan Amfoang, Kabupaten Kupang </w:t>
      </w:r>
    </w:p>
    <w:p>
      <w:pPr>
        <w:pStyle w:val="normal1"/>
        <w:spacing w:lineRule="auto" w:line="240"/>
        <w:jc w:val="center"/>
        <w:rPr>
          <w:rFonts w:ascii="times new roman" w:hAnsi="times new roman"/>
        </w:rPr>
      </w:pPr>
      <w:r>
        <w:rPr>
          <w:rFonts w:ascii="times new roman" w:hAnsi="times new roman"/>
        </w:rPr>
      </w:r>
    </w:p>
    <w:p>
      <w:pPr>
        <w:pStyle w:val="normal1"/>
        <w:spacing w:lineRule="auto" w:line="240"/>
        <w:jc w:val="center"/>
        <w:rPr>
          <w:rFonts w:ascii="times new roman" w:hAnsi="times new roman"/>
          <w:b/>
          <w:bCs/>
          <w:sz w:val="22"/>
          <w:szCs w:val="22"/>
        </w:rPr>
      </w:pPr>
      <w:r>
        <w:rPr>
          <w:rFonts w:ascii="times new roman" w:hAnsi="times new roman"/>
          <w:b/>
          <w:bCs/>
          <w:color w:val="1F1F1F"/>
          <w:sz w:val="22"/>
          <w:szCs w:val="22"/>
        </w:rPr>
        <w:t xml:space="preserve">Ester </w:t>
      </w:r>
      <w:r>
        <w:rPr>
          <w:rFonts w:ascii="times new roman" w:hAnsi="times new roman"/>
          <w:b/>
          <w:bCs/>
          <w:color w:val="1F1F1F"/>
          <w:sz w:val="22"/>
          <w:szCs w:val="22"/>
        </w:rPr>
        <w:t>Elisabeth s</w:t>
      </w:r>
      <w:r>
        <w:rPr>
          <w:rFonts w:ascii="times new roman" w:hAnsi="times new roman"/>
          <w:b/>
          <w:bCs/>
          <w:color w:val="1F1F1F"/>
          <w:sz w:val="22"/>
          <w:szCs w:val="22"/>
        </w:rPr>
        <w:t>Umbu Tara</w:t>
      </w:r>
      <w:r>
        <w:rPr>
          <w:rFonts w:ascii="times new roman" w:hAnsi="times new roman"/>
          <w:b/>
          <w:bCs/>
          <w:color w:val="1F1F1F"/>
          <w:sz w:val="22"/>
          <w:szCs w:val="22"/>
          <w:vertAlign w:val="superscript"/>
        </w:rPr>
        <w:t>1</w:t>
      </w:r>
      <w:r>
        <w:rPr>
          <w:rFonts w:ascii="times new roman" w:hAnsi="times new roman"/>
          <w:b/>
          <w:bCs/>
          <w:color w:val="1F1F1F"/>
          <w:sz w:val="22"/>
          <w:szCs w:val="22"/>
        </w:rPr>
        <w:t>, Ewaldina Soro</w:t>
      </w:r>
      <w:r>
        <w:rPr>
          <w:rFonts w:ascii="times new roman" w:hAnsi="times new roman"/>
          <w:b/>
          <w:bCs/>
          <w:color w:val="1F1F1F"/>
          <w:sz w:val="22"/>
          <w:szCs w:val="22"/>
          <w:vertAlign w:val="superscript"/>
        </w:rPr>
        <w:t>2</w:t>
      </w:r>
      <w:r>
        <w:rPr>
          <w:rFonts w:ascii="times new roman" w:hAnsi="times new roman"/>
          <w:b/>
          <w:bCs/>
          <w:color w:val="1F1F1F"/>
          <w:sz w:val="22"/>
          <w:szCs w:val="22"/>
        </w:rPr>
        <w:t>, Adriana Nomleni</w:t>
      </w:r>
      <w:r>
        <w:rPr>
          <w:rFonts w:ascii="times new roman" w:hAnsi="times new roman"/>
          <w:b/>
          <w:bCs/>
          <w:color w:val="1F1F1F"/>
          <w:sz w:val="22"/>
          <w:szCs w:val="22"/>
          <w:vertAlign w:val="superscript"/>
        </w:rPr>
        <w:t>3</w:t>
      </w:r>
    </w:p>
    <w:p>
      <w:pPr>
        <w:pStyle w:val="normal1"/>
        <w:spacing w:lineRule="auto" w:line="240"/>
        <w:jc w:val="center"/>
        <w:rPr>
          <w:rFonts w:ascii="times new roman" w:hAnsi="times new roman"/>
        </w:rPr>
      </w:pPr>
      <w:r>
        <w:rPr>
          <w:rFonts w:ascii="times new roman" w:hAnsi="times new roman"/>
        </w:rPr>
      </w:r>
    </w:p>
    <w:p>
      <w:pPr>
        <w:pStyle w:val="normal1"/>
        <w:spacing w:lineRule="auto" w:line="240"/>
        <w:jc w:val="center"/>
        <w:rPr>
          <w:rFonts w:ascii="times new roman" w:hAnsi="times new roman"/>
        </w:rPr>
      </w:pPr>
      <w:r>
        <w:rPr>
          <w:rFonts w:ascii="times new roman" w:hAnsi="times new roman"/>
          <w:sz w:val="24"/>
          <w:szCs w:val="24"/>
          <w:vertAlign w:val="superscript"/>
        </w:rPr>
        <w:t>123</w:t>
      </w:r>
      <w:r>
        <w:rPr>
          <w:rFonts w:ascii="times new roman" w:hAnsi="times new roman"/>
          <w:sz w:val="24"/>
          <w:szCs w:val="24"/>
        </w:rPr>
        <w:t>Yayasan Pikul, Kota Kupang, Indonesia</w:t>
      </w:r>
    </w:p>
    <w:p>
      <w:pPr>
        <w:pStyle w:val="normal1"/>
        <w:spacing w:lineRule="auto" w:line="240"/>
        <w:jc w:val="center"/>
        <w:rPr>
          <w:rFonts w:ascii="times new roman" w:hAnsi="times new roman"/>
        </w:rPr>
      </w:pPr>
      <w:r>
        <w:rPr>
          <w:rFonts w:ascii="times new roman" w:hAnsi="times new roman"/>
          <w:color w:val="1F1F1F"/>
          <w:sz w:val="24"/>
          <w:szCs w:val="24"/>
        </w:rPr>
        <w:t>*Email Korespondensi : elisabethester2020@gmail.com</w:t>
      </w:r>
    </w:p>
    <w:p>
      <w:pPr>
        <w:pStyle w:val="normal1"/>
        <w:spacing w:lineRule="auto" w:line="240"/>
        <w:jc w:val="center"/>
        <w:rPr>
          <w:rFonts w:ascii="times new roman" w:hAnsi="times new roman"/>
        </w:rPr>
      </w:pPr>
      <w:r>
        <w:rPr>
          <w:rFonts w:ascii="times new roman" w:hAnsi="times new roman"/>
        </w:rPr>
      </w:r>
    </w:p>
    <w:p>
      <w:pPr>
        <w:pStyle w:val="normal1"/>
        <w:spacing w:lineRule="auto" w:line="240"/>
        <w:jc w:val="center"/>
        <w:rPr>
          <w:rFonts w:ascii="times new roman" w:hAnsi="times new roman"/>
        </w:rPr>
      </w:pPr>
      <w:r>
        <w:rPr>
          <w:rFonts w:ascii="times new roman" w:hAnsi="times new roman"/>
          <w:b/>
          <w:bCs/>
          <w:color w:val="1F1F1F"/>
          <w:sz w:val="26"/>
          <w:szCs w:val="26"/>
        </w:rPr>
        <w:t>Abstrak</w:t>
      </w:r>
    </w:p>
    <w:p>
      <w:pPr>
        <w:pStyle w:val="normal1"/>
        <w:spacing w:lineRule="auto" w:line="240"/>
        <w:jc w:val="center"/>
        <w:rPr>
          <w:rFonts w:ascii="times new roman" w:hAnsi="times new roman"/>
          <w:b/>
          <w:bCs/>
          <w:color w:val="1F1F1F"/>
          <w:sz w:val="26"/>
          <w:szCs w:val="26"/>
        </w:rPr>
      </w:pPr>
      <w:r>
        <w:rPr>
          <w:rFonts w:ascii="times new roman" w:hAnsi="times new roman"/>
          <w:b/>
          <w:bCs/>
          <w:color w:val="1F1F1F"/>
          <w:sz w:val="26"/>
          <w:szCs w:val="26"/>
        </w:rPr>
      </w:r>
    </w:p>
    <w:p>
      <w:pPr>
        <w:pStyle w:val="normal1"/>
        <w:spacing w:lineRule="auto" w:line="240"/>
        <w:ind w:firstLine="720"/>
        <w:jc w:val="both"/>
        <w:rPr>
          <w:rFonts w:ascii="times new roman" w:hAnsi="times new roman"/>
        </w:rPr>
      </w:pPr>
      <w:r>
        <w:rPr>
          <w:rFonts w:ascii="times new roman" w:hAnsi="times new roman"/>
          <w:color w:val="1F1F1F"/>
          <w:sz w:val="26"/>
          <w:szCs w:val="26"/>
        </w:rPr>
        <w:t xml:space="preserve">Data kesehatan lokal mencatat bahwa angka stunting di kecamatan-kecamatan Amfoang masih tergolong tinggi, sementara prevalensi obesitas pada balita rendah namun lebih mulai terlihat pada kelompok anak usia sekolah (6–12 tahun) dengan prevalensi berkisar antara 2,3% hingga 3,5%. Kondisi ini menimbulkan masalah gizi ganda pada anak-anak  dimana dalam salah satu komunitas tanpa terkecuali satu rumah tangga anak-anak mengalami  </w:t>
      </w:r>
      <w:r>
        <w:rPr>
          <w:rFonts w:ascii="times new roman" w:hAnsi="times new roman"/>
          <w:i/>
          <w:iCs/>
          <w:color w:val="1F1F1F"/>
          <w:sz w:val="26"/>
          <w:szCs w:val="26"/>
        </w:rPr>
        <w:t>stunting</w:t>
      </w:r>
      <w:r>
        <w:rPr>
          <w:rFonts w:ascii="times new roman" w:hAnsi="times new roman"/>
          <w:color w:val="1F1F1F"/>
          <w:sz w:val="26"/>
          <w:szCs w:val="26"/>
        </w:rPr>
        <w:t xml:space="preserve"> dan juga </w:t>
      </w:r>
      <w:r>
        <w:rPr>
          <w:rFonts w:ascii="times new roman" w:hAnsi="times new roman"/>
          <w:i/>
          <w:iCs/>
          <w:color w:val="1F1F1F"/>
          <w:sz w:val="26"/>
          <w:szCs w:val="26"/>
        </w:rPr>
        <w:t>obesitas</w:t>
      </w:r>
      <w:r>
        <w:rPr>
          <w:rFonts w:ascii="times new roman" w:hAnsi="times new roman"/>
          <w:color w:val="1F1F1F"/>
          <w:sz w:val="26"/>
          <w:szCs w:val="26"/>
        </w:rPr>
        <w:t>, yang utamanya dipicu oleh pergeseran pola konsumsi jajanan kemasan dan minuman berpemanis di tingkat lokal. Namun demikian, data prevalensi stunting di Kabupaten Kupang secara umum telah menunjukkan penurunan bertahap dari 32,3% (2019) menjadi 19,8% di tingkat kabupaten dimana salah satu intervensi yang dilakukan adalah melalui pemberian makanan tambahan. Berdasarkan hasil pemetaan musim tanam di Amfoang, Kabupaten Kupang, tersedia lebih dari 50 jenis tanaman yang bisa diakses dan diolah sepanjang tahun. Kekayaan biodiversitas ini didukung oleh pengetahuan pengolahan menu pangan lokal tradisional. Selain itu, terdapat lebih dari 15 menu multi-gizi yang dikonsumsi sehari-hari sebagai sumber menu multinutrisi. Data ini membuktikan adanya modalitas pangan lokal yang kaya yang dekat dengan masyarakat. Analisis ini bertujuan untuk mengenali lebih dalam multinutrisi yang ada didalam menu pangan lokal yang dapat direkomendasikan sebagai menu yang dapat mengatasi masalah gizi ganda ini.  Metode penelitian yang digunakan adalah kualitatif deskriptif dengan pendekatan studi dokumen yang mengacu pada tabel komposisi pangan dan gizi Indonesia yang dikeluarkan oleh Kementrian Kesehatan serta wawancara mendalam bersama kader posyandu dan keluarga.</w:t>
      </w:r>
    </w:p>
    <w:p>
      <w:pPr>
        <w:pStyle w:val="normal1"/>
        <w:spacing w:lineRule="auto" w:line="240"/>
        <w:ind w:firstLine="720"/>
        <w:jc w:val="both"/>
        <w:rPr>
          <w:rFonts w:ascii="times new roman" w:hAnsi="times new roman"/>
          <w:color w:val="1F1F1F"/>
          <w:sz w:val="26"/>
          <w:szCs w:val="26"/>
        </w:rPr>
      </w:pPr>
      <w:r>
        <w:rPr>
          <w:rFonts w:ascii="times new roman" w:hAnsi="times new roman"/>
          <w:color w:val="1F1F1F"/>
          <w:sz w:val="26"/>
          <w:szCs w:val="26"/>
        </w:rPr>
      </w:r>
    </w:p>
    <w:p>
      <w:pPr>
        <w:pStyle w:val="normal1"/>
        <w:spacing w:lineRule="auto" w:line="240"/>
        <w:ind w:hanging="0" w:left="0"/>
        <w:jc w:val="both"/>
        <w:rPr>
          <w:rFonts w:ascii="times new roman" w:hAnsi="times new roman"/>
        </w:rPr>
      </w:pPr>
      <w:r>
        <w:rPr>
          <w:rFonts w:ascii="times new roman" w:hAnsi="times new roman"/>
          <w:b/>
          <w:bCs/>
          <w:color w:val="1F1F1F"/>
          <w:sz w:val="26"/>
          <w:szCs w:val="26"/>
        </w:rPr>
        <w:t>Kata Kunci :</w:t>
      </w:r>
      <w:r>
        <w:rPr>
          <w:rFonts w:ascii="times new roman" w:hAnsi="times new roman"/>
          <w:color w:val="1F1F1F"/>
          <w:sz w:val="26"/>
          <w:szCs w:val="26"/>
        </w:rPr>
        <w:t xml:space="preserve"> amfoang, gizi ganda,pangan lokal,multinutrisi</w:t>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times new roman">
    <w:charset w:val="01"/>
    <w:family w:val="roman"/>
    <w:pitch w:val="default"/>
  </w:font>
</w:fonts>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id"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id"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id"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LibreOffice/24.2.7.2$Linux_X86_64 LibreOffice_project/420$Build-2</Application>
  <AppVersion>15.0000</AppVersion>
  <Pages>1</Pages>
  <Words>269</Words>
  <Characters>1765</Characters>
  <CharactersWithSpaces>2030</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2026-07-24T15:59:16Z</dcterms:modified>
  <cp:revision>3</cp:revision>
  <dc:subject/>
  <dc:title/>
</cp:coreProperties>
</file>